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sz w:val="52"/>
          <w:szCs w:val="52"/>
        </w:rPr>
        <w:t>202</w:t>
      </w:r>
      <w:r>
        <w:rPr>
          <w:rFonts w:hint="eastAsia"/>
          <w:sz w:val="52"/>
          <w:szCs w:val="52"/>
          <w:lang w:val="en-US" w:eastAsia="zh-CN"/>
        </w:rPr>
        <w:t>4</w:t>
      </w:r>
      <w:r>
        <w:rPr>
          <w:rFonts w:hint="eastAsia"/>
          <w:sz w:val="52"/>
          <w:szCs w:val="52"/>
        </w:rPr>
        <w:t>年海南省府城强制隔离戒毒所预算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rPr>
          <w:rFonts w:ascii="仿宋_GB2312" w:hAnsi="黑体" w:eastAsia="仿宋_GB2312" w:cs="仿宋_GB2312"/>
          <w:sz w:val="32"/>
          <w:szCs w:val="32"/>
        </w:rPr>
        <w:t xml:space="preserve"> </w:t>
      </w:r>
      <w:r>
        <w:rPr>
          <w:rFonts w:hint="eastAsia" w:ascii="黑体" w:hAnsi="黑体" w:eastAsia="黑体"/>
          <w:sz w:val="32"/>
          <w:szCs w:val="32"/>
        </w:rPr>
        <w:t>海南省府城强制隔离戒毒所概况</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ascii="黑体" w:hAnsi="黑体" w:eastAsia="黑体"/>
          <w:sz w:val="32"/>
          <w:szCs w:val="32"/>
        </w:rPr>
      </w:pPr>
      <w:r>
        <w:rPr>
          <w:rFonts w:hint="eastAsia" w:ascii="黑体" w:hAnsi="黑体" w:eastAsia="黑体"/>
          <w:sz w:val="32"/>
          <w:szCs w:val="32"/>
          <w:u w:val="none"/>
          <w:lang w:eastAsia="zh-CN"/>
        </w:rPr>
        <w:t>二、</w:t>
      </w:r>
      <w:r>
        <w:rPr>
          <w:rFonts w:hint="eastAsia" w:ascii="黑体" w:hAnsi="黑体" w:eastAsia="黑体"/>
          <w:sz w:val="32"/>
          <w:szCs w:val="32"/>
          <w:u w:val="none"/>
        </w:rPr>
        <w:t>预算单位构成</w:t>
      </w:r>
    </w:p>
    <w:p>
      <w:pPr>
        <w:pStyle w:val="10"/>
        <w:numPr>
          <w:ilvl w:val="0"/>
          <w:numId w:val="1"/>
        </w:numPr>
        <w:ind w:firstLineChars="0"/>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海南省府城强制隔离戒毒所</w:t>
      </w:r>
      <w:r>
        <w:rPr>
          <w:rFonts w:hint="eastAsia" w:ascii="黑体" w:hAnsi="黑体" w:eastAsia="黑体"/>
          <w:sz w:val="32"/>
          <w:szCs w:val="32"/>
          <w:lang w:val="en-US" w:eastAsia="zh-CN"/>
        </w:rPr>
        <w:t>2024年</w:t>
      </w:r>
      <w:r>
        <w:rPr>
          <w:rFonts w:hint="eastAsia" w:ascii="黑体" w:hAnsi="黑体" w:eastAsia="黑体"/>
          <w:sz w:val="32"/>
          <w:szCs w:val="32"/>
        </w:rPr>
        <w:t>预算表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0"/>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海南省府城强制隔离戒毒所</w:t>
      </w:r>
      <w:r>
        <w:rPr>
          <w:rFonts w:hint="eastAsia" w:ascii="黑体" w:hAnsi="黑体" w:eastAsia="黑体"/>
          <w:sz w:val="32"/>
          <w:szCs w:val="32"/>
          <w:lang w:val="en-US" w:eastAsia="zh-CN"/>
        </w:rPr>
        <w:t>2024年</w:t>
      </w:r>
      <w:r>
        <w:rPr>
          <w:rFonts w:hint="eastAsia" w:ascii="黑体" w:hAnsi="黑体" w:eastAsia="黑体"/>
          <w:sz w:val="32"/>
          <w:szCs w:val="32"/>
        </w:rPr>
        <w:t>预算情况说明</w:t>
      </w:r>
    </w:p>
    <w:p>
      <w:pPr>
        <w:pStyle w:val="10"/>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jc w:val="left"/>
        <w:rPr>
          <w:rFonts w:ascii="黑体" w:hAnsi="黑体" w:eastAsia="黑体"/>
          <w:sz w:val="32"/>
          <w:szCs w:val="32"/>
        </w:rPr>
      </w:pPr>
      <w:bookmarkStart w:id="0" w:name="_GoBack"/>
      <w:bookmarkEnd w:id="0"/>
    </w:p>
    <w:p>
      <w:pPr>
        <w:pStyle w:val="10"/>
        <w:numPr>
          <w:ilvl w:val="0"/>
          <w:numId w:val="4"/>
        </w:numPr>
        <w:ind w:firstLineChars="0"/>
        <w:jc w:val="center"/>
        <w:rPr>
          <w:rFonts w:ascii="仿宋_GB2312" w:hAnsi="仿宋_GB2312" w:eastAsia="仿宋_GB2312" w:cs="仿宋_GB2312"/>
          <w:sz w:val="32"/>
          <w:szCs w:val="32"/>
        </w:rPr>
      </w:pPr>
      <w:r>
        <w:rPr>
          <w:rFonts w:ascii="仿宋_GB2312" w:hAnsi="黑体" w:eastAsia="仿宋_GB2312" w:cs="仿宋_GB2312"/>
          <w:sz w:val="32"/>
          <w:szCs w:val="32"/>
        </w:rPr>
        <w:t xml:space="preserve"> </w:t>
      </w:r>
      <w:r>
        <w:rPr>
          <w:rFonts w:hint="eastAsia" w:ascii="黑体" w:hAnsi="黑体" w:eastAsia="黑体"/>
          <w:sz w:val="32"/>
          <w:szCs w:val="32"/>
        </w:rPr>
        <w:t>海南省府城强制隔离戒毒所概况</w:t>
      </w:r>
    </w:p>
    <w:p>
      <w:pPr>
        <w:jc w:val="left"/>
        <w:rPr>
          <w:rFonts w:ascii="仿宋_GB2312" w:hAnsi="仿宋_GB2312" w:eastAsia="仿宋_GB2312" w:cs="仿宋_GB2312"/>
          <w:sz w:val="32"/>
          <w:szCs w:val="32"/>
        </w:rPr>
      </w:pP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ind w:left="720" w:firstLine="0" w:firstLineChars="0"/>
        <w:rPr>
          <w:rFonts w:hint="eastAsia" w:ascii="仿宋" w:hAnsi="仿宋" w:eastAsia="仿宋"/>
          <w:color w:val="000000"/>
          <w:sz w:val="32"/>
          <w:szCs w:val="32"/>
          <w:lang w:eastAsia="zh-CN"/>
        </w:rPr>
      </w:pPr>
      <w:r>
        <w:rPr>
          <w:rFonts w:hint="eastAsia" w:ascii="仿宋" w:hAnsi="仿宋" w:eastAsia="仿宋"/>
          <w:color w:val="000000"/>
          <w:sz w:val="32"/>
          <w:szCs w:val="32"/>
        </w:rPr>
        <w:t>海南省府城强制隔离戒毒所隶属海南省</w:t>
      </w:r>
      <w:r>
        <w:rPr>
          <w:rFonts w:hint="eastAsia" w:ascii="仿宋" w:hAnsi="仿宋" w:eastAsia="仿宋"/>
          <w:color w:val="000000"/>
          <w:sz w:val="32"/>
          <w:szCs w:val="32"/>
          <w:lang w:eastAsia="zh-CN"/>
        </w:rPr>
        <w:t>监狱管理局（海</w:t>
      </w:r>
    </w:p>
    <w:p>
      <w:pPr>
        <w:pStyle w:val="10"/>
        <w:ind w:left="0" w:leftChars="0" w:firstLine="0" w:firstLineChars="0"/>
        <w:rPr>
          <w:rFonts w:ascii="仿宋" w:hAnsi="仿宋" w:eastAsia="仿宋"/>
          <w:color w:val="000000"/>
          <w:sz w:val="32"/>
          <w:szCs w:val="32"/>
        </w:rPr>
      </w:pPr>
      <w:r>
        <w:rPr>
          <w:rFonts w:hint="eastAsia" w:ascii="仿宋" w:hAnsi="仿宋" w:eastAsia="仿宋"/>
          <w:color w:val="000000"/>
          <w:sz w:val="32"/>
          <w:szCs w:val="32"/>
          <w:lang w:eastAsia="zh-CN"/>
        </w:rPr>
        <w:t>南省</w:t>
      </w:r>
      <w:r>
        <w:rPr>
          <w:rFonts w:hint="eastAsia" w:ascii="仿宋" w:hAnsi="仿宋" w:eastAsia="仿宋"/>
          <w:color w:val="000000"/>
          <w:sz w:val="32"/>
          <w:szCs w:val="32"/>
        </w:rPr>
        <w:t>戒毒管理局</w:t>
      </w:r>
      <w:r>
        <w:rPr>
          <w:rFonts w:hint="eastAsia" w:ascii="仿宋" w:hAnsi="仿宋" w:eastAsia="仿宋"/>
          <w:color w:val="000000"/>
          <w:sz w:val="32"/>
          <w:szCs w:val="32"/>
          <w:lang w:eastAsia="zh-CN"/>
        </w:rPr>
        <w:t>）</w:t>
      </w:r>
      <w:r>
        <w:rPr>
          <w:rFonts w:hint="eastAsia" w:ascii="仿宋" w:hAnsi="仿宋" w:eastAsia="仿宋"/>
          <w:color w:val="000000"/>
          <w:sz w:val="32"/>
          <w:szCs w:val="32"/>
        </w:rPr>
        <w:t>，承担全省女性强制隔离戒毒人员及部分市县男性强制隔离戒毒人员的收治工作。其主要职能如下：</w:t>
      </w:r>
    </w:p>
    <w:p>
      <w:pPr>
        <w:pStyle w:val="10"/>
        <w:ind w:firstLine="31680"/>
        <w:rPr>
          <w:rFonts w:ascii="仿宋" w:hAnsi="仿宋" w:eastAsia="仿宋"/>
          <w:color w:val="000000"/>
          <w:sz w:val="32"/>
          <w:szCs w:val="32"/>
        </w:rPr>
      </w:pPr>
      <w:r>
        <w:rPr>
          <w:rFonts w:hint="eastAsia" w:ascii="仿宋" w:hAnsi="仿宋" w:eastAsia="仿宋"/>
          <w:color w:val="000000"/>
          <w:sz w:val="32"/>
          <w:szCs w:val="32"/>
        </w:rPr>
        <w:t>（一）贯彻执行国家有关强制隔离戒毒工作的方针、</w:t>
      </w:r>
    </w:p>
    <w:p>
      <w:pPr>
        <w:pStyle w:val="10"/>
        <w:ind w:firstLine="0" w:firstLineChars="0"/>
        <w:rPr>
          <w:rFonts w:ascii="仿宋" w:hAnsi="仿宋" w:eastAsia="仿宋"/>
          <w:color w:val="000000"/>
          <w:sz w:val="32"/>
          <w:szCs w:val="32"/>
        </w:rPr>
      </w:pPr>
      <w:r>
        <w:rPr>
          <w:rFonts w:hint="eastAsia" w:ascii="仿宋" w:hAnsi="仿宋" w:eastAsia="仿宋"/>
          <w:color w:val="000000"/>
          <w:sz w:val="32"/>
          <w:szCs w:val="32"/>
        </w:rPr>
        <w:t>政策和法律法规；</w:t>
      </w:r>
    </w:p>
    <w:p>
      <w:pPr>
        <w:pStyle w:val="10"/>
        <w:ind w:firstLine="31680"/>
        <w:rPr>
          <w:rFonts w:ascii="仿宋" w:hAnsi="仿宋" w:eastAsia="仿宋"/>
          <w:color w:val="000000"/>
          <w:sz w:val="32"/>
          <w:szCs w:val="32"/>
        </w:rPr>
      </w:pPr>
      <w:r>
        <w:rPr>
          <w:rFonts w:hint="eastAsia" w:ascii="仿宋" w:hAnsi="仿宋" w:eastAsia="仿宋"/>
          <w:color w:val="000000"/>
          <w:sz w:val="32"/>
          <w:szCs w:val="32"/>
        </w:rPr>
        <w:t>（二）依法依规收治公安机关移交的吸毒成瘾人员；</w:t>
      </w:r>
    </w:p>
    <w:p>
      <w:pPr>
        <w:pStyle w:val="10"/>
        <w:ind w:firstLine="31680"/>
        <w:rPr>
          <w:rFonts w:ascii="仿宋" w:hAnsi="仿宋" w:eastAsia="仿宋"/>
          <w:color w:val="000000"/>
          <w:sz w:val="32"/>
          <w:szCs w:val="32"/>
        </w:rPr>
      </w:pPr>
      <w:r>
        <w:rPr>
          <w:rFonts w:hint="eastAsia" w:ascii="仿宋" w:hAnsi="仿宋" w:eastAsia="仿宋"/>
          <w:color w:val="000000"/>
          <w:sz w:val="32"/>
          <w:szCs w:val="32"/>
        </w:rPr>
        <w:t>（三）坚持“以人为本、科学戒毒、综合矫治、关怀救助”，对强制隔离戒毒人员实行依法、严格、文明、科学管理，开展心理矫治、药物治疗、体能训练和法制教育、道德教育、文化教育，帮助吸毒成瘾人员戒除毒瘾，维护社会秩序；</w:t>
      </w:r>
      <w:r>
        <w:rPr>
          <w:rFonts w:ascii="仿宋" w:hAnsi="仿宋" w:eastAsia="仿宋"/>
          <w:color w:val="000000"/>
          <w:sz w:val="32"/>
          <w:szCs w:val="32"/>
        </w:rPr>
        <w:t xml:space="preserve"> </w:t>
      </w:r>
    </w:p>
    <w:p>
      <w:pPr>
        <w:pStyle w:val="10"/>
        <w:ind w:firstLine="31680"/>
        <w:rPr>
          <w:rFonts w:ascii="仿宋" w:hAnsi="仿宋" w:eastAsia="仿宋"/>
          <w:color w:val="000000"/>
          <w:sz w:val="32"/>
          <w:szCs w:val="32"/>
        </w:rPr>
      </w:pPr>
      <w:r>
        <w:rPr>
          <w:rFonts w:hint="eastAsia" w:ascii="仿宋" w:hAnsi="仿宋" w:eastAsia="仿宋"/>
          <w:color w:val="000000"/>
          <w:sz w:val="32"/>
          <w:szCs w:val="32"/>
        </w:rPr>
        <w:t>（四）依法依规管理强制隔离戒毒场所的行政事务，建立健全各种规章、制度；</w:t>
      </w:r>
      <w:r>
        <w:rPr>
          <w:rFonts w:ascii="仿宋" w:hAnsi="仿宋" w:eastAsia="仿宋"/>
          <w:color w:val="000000"/>
          <w:sz w:val="32"/>
          <w:szCs w:val="32"/>
        </w:rPr>
        <w:t xml:space="preserve"> </w:t>
      </w:r>
    </w:p>
    <w:p>
      <w:pPr>
        <w:pStyle w:val="10"/>
        <w:ind w:firstLine="31680"/>
        <w:rPr>
          <w:rFonts w:ascii="仿宋" w:hAnsi="仿宋" w:eastAsia="仿宋"/>
          <w:color w:val="000000"/>
          <w:sz w:val="32"/>
          <w:szCs w:val="32"/>
        </w:rPr>
      </w:pPr>
      <w:r>
        <w:rPr>
          <w:rFonts w:hint="eastAsia" w:ascii="仿宋" w:hAnsi="仿宋" w:eastAsia="仿宋"/>
          <w:color w:val="000000"/>
          <w:sz w:val="32"/>
          <w:szCs w:val="32"/>
        </w:rPr>
        <w:t>（五）从严治警、依法治警、从优待警，自觉接受检察机关和社会的监督；</w:t>
      </w:r>
    </w:p>
    <w:p>
      <w:pPr>
        <w:pStyle w:val="10"/>
        <w:ind w:firstLine="31680"/>
        <w:rPr>
          <w:rFonts w:ascii="仿宋" w:hAnsi="仿宋" w:eastAsia="仿宋"/>
          <w:color w:val="000000"/>
          <w:sz w:val="32"/>
          <w:szCs w:val="32"/>
        </w:rPr>
      </w:pPr>
      <w:r>
        <w:rPr>
          <w:rFonts w:hint="eastAsia" w:ascii="仿宋" w:hAnsi="仿宋" w:eastAsia="仿宋"/>
          <w:color w:val="000000"/>
          <w:sz w:val="32"/>
          <w:szCs w:val="32"/>
        </w:rPr>
        <w:t>（六）进行强制隔离戒毒人员出所跟踪管理，帮助强制隔离戒毒人员顺利回归社会；</w:t>
      </w:r>
    </w:p>
    <w:p>
      <w:pPr>
        <w:pStyle w:val="10"/>
        <w:numPr>
          <w:ilvl w:val="0"/>
          <w:numId w:val="6"/>
        </w:numPr>
        <w:ind w:firstLineChars="0"/>
        <w:rPr>
          <w:rFonts w:ascii="仿宋" w:hAnsi="仿宋" w:eastAsia="仿宋"/>
          <w:color w:val="000000"/>
          <w:sz w:val="32"/>
          <w:szCs w:val="32"/>
        </w:rPr>
      </w:pPr>
      <w:r>
        <w:rPr>
          <w:rFonts w:hint="eastAsia" w:ascii="仿宋" w:hAnsi="仿宋" w:eastAsia="仿宋"/>
          <w:color w:val="000000"/>
          <w:sz w:val="32"/>
          <w:szCs w:val="32"/>
        </w:rPr>
        <w:t>承办上级部门交办的其它事项。</w:t>
      </w:r>
    </w:p>
    <w:p>
      <w:pPr>
        <w:keepNext w:val="0"/>
        <w:keepLines w:val="0"/>
        <w:pageBreakBefore w:val="0"/>
        <w:widowControl w:val="0"/>
        <w:numPr>
          <w:ilvl w:val="0"/>
          <w:numId w:val="5"/>
        </w:numPr>
        <w:kinsoku/>
        <w:wordWrap/>
        <w:overflowPunct/>
        <w:topLinePunct w:val="0"/>
        <w:autoSpaceDE/>
        <w:autoSpaceDN/>
        <w:bidi w:val="0"/>
        <w:adjustRightInd/>
        <w:snapToGrid/>
        <w:ind w:left="1430" w:leftChars="0" w:hanging="720" w:firstLineChars="0"/>
        <w:jc w:val="left"/>
        <w:textAlignment w:val="auto"/>
        <w:rPr>
          <w:rFonts w:hint="eastAsia" w:ascii="黑体" w:hAnsi="黑体" w:eastAsia="黑体"/>
          <w:sz w:val="32"/>
          <w:szCs w:val="32"/>
          <w:u w:val="none"/>
        </w:rPr>
      </w:pPr>
      <w:r>
        <w:rPr>
          <w:rFonts w:hint="eastAsia" w:ascii="黑体" w:hAnsi="黑体" w:eastAsia="黑体"/>
          <w:sz w:val="32"/>
          <w:szCs w:val="32"/>
          <w:u w:val="none"/>
        </w:rPr>
        <w:t>预算单位构成</w:t>
      </w:r>
    </w:p>
    <w:p>
      <w:pPr>
        <w:spacing w:line="560" w:lineRule="exact"/>
        <w:ind w:firstLine="640" w:firstLineChars="200"/>
        <w:rPr>
          <w:rFonts w:hint="eastAsia" w:ascii="仿宋" w:hAnsi="仿宋" w:eastAsia="仿宋"/>
          <w:color w:val="FF0000"/>
          <w:sz w:val="32"/>
          <w:szCs w:val="32"/>
          <w:lang w:eastAsia="zh-CN"/>
        </w:rPr>
      </w:pPr>
      <w:r>
        <w:rPr>
          <w:rFonts w:hint="eastAsia" w:ascii="仿宋" w:hAnsi="仿宋" w:eastAsia="仿宋"/>
          <w:sz w:val="32"/>
          <w:szCs w:val="32"/>
          <w:lang w:eastAsia="zh-CN"/>
        </w:rPr>
        <w:t>我所</w:t>
      </w:r>
      <w:r>
        <w:rPr>
          <w:rFonts w:hint="eastAsia" w:ascii="仿宋" w:hAnsi="仿宋" w:eastAsia="仿宋"/>
          <w:sz w:val="32"/>
          <w:szCs w:val="32"/>
        </w:rPr>
        <w:t>机构编制24个，14个</w:t>
      </w:r>
      <w:r>
        <w:rPr>
          <w:rFonts w:hint="eastAsia" w:ascii="仿宋" w:hAnsi="仿宋" w:eastAsia="仿宋"/>
          <w:sz w:val="32"/>
          <w:szCs w:val="32"/>
          <w:lang w:eastAsia="zh-CN"/>
        </w:rPr>
        <w:t>管理机构</w:t>
      </w:r>
      <w:r>
        <w:rPr>
          <w:rFonts w:hint="eastAsia" w:ascii="仿宋" w:hAnsi="仿宋" w:eastAsia="仿宋"/>
          <w:sz w:val="32"/>
          <w:szCs w:val="32"/>
        </w:rPr>
        <w:t>及10个</w:t>
      </w:r>
      <w:r>
        <w:rPr>
          <w:rFonts w:hint="eastAsia" w:ascii="仿宋" w:hAnsi="仿宋" w:eastAsia="仿宋"/>
          <w:sz w:val="32"/>
          <w:szCs w:val="32"/>
          <w:lang w:eastAsia="zh-CN"/>
        </w:rPr>
        <w:t>常规</w:t>
      </w:r>
      <w:r>
        <w:rPr>
          <w:rFonts w:hint="eastAsia" w:ascii="仿宋" w:hAnsi="仿宋" w:eastAsia="仿宋"/>
          <w:sz w:val="32"/>
          <w:szCs w:val="32"/>
        </w:rPr>
        <w:t>大队</w:t>
      </w:r>
      <w:r>
        <w:rPr>
          <w:rFonts w:hint="eastAsia" w:ascii="仿宋" w:hAnsi="仿宋" w:eastAsia="仿宋"/>
          <w:sz w:val="32"/>
          <w:szCs w:val="32"/>
          <w:lang w:eastAsia="zh-CN"/>
        </w:rPr>
        <w:t>。管理机构分别是政治处、办公室、监察审计科、所政管理科、教育矫治科、警戒护卫大队、习艺劳动科、生活卫生科、财务科、医院、戒毒科、心理健康指导中心、会见室、监控信息科。常规大队负责组织戒毒人员学习政治理论、法律常识、文化知识和生产技术技能；负责本队戒毒人员加减期、所外就医等呈报工作。</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黑体" w:hAnsi="黑体" w:eastAsia="黑体"/>
          <w:sz w:val="32"/>
          <w:szCs w:val="32"/>
          <w:u w:val="none"/>
        </w:rPr>
      </w:pPr>
    </w:p>
    <w:p>
      <w:pPr>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sz w:val="32"/>
          <w:szCs w:val="32"/>
        </w:rPr>
        <w:t>海南省府城强制隔离戒毒所</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年预算表</w:t>
      </w:r>
    </w:p>
    <w:p>
      <w:pPr>
        <w:jc w:val="center"/>
        <w:rPr>
          <w:rFonts w:ascii="楷体_GB2312" w:hAnsi="黑体" w:eastAsia="楷体_GB2312" w:cs="仿宋_GB2312"/>
          <w:bCs/>
          <w:sz w:val="32"/>
          <w:szCs w:val="32"/>
        </w:rPr>
      </w:pPr>
      <w:r>
        <w:rPr>
          <w:rFonts w:hint="eastAsia" w:ascii="楷体_GB2312" w:hAnsi="黑体" w:eastAsia="楷体_GB2312" w:cs="仿宋_GB2312"/>
          <w:bCs/>
          <w:sz w:val="32"/>
          <w:szCs w:val="32"/>
        </w:rPr>
        <w:t>（此部分内容详见</w:t>
      </w:r>
      <w:r>
        <w:rPr>
          <w:rFonts w:ascii="楷体_GB2312" w:hAnsi="黑体" w:eastAsia="楷体_GB2312" w:cs="仿宋_GB2312"/>
          <w:bCs/>
          <w:sz w:val="32"/>
          <w:szCs w:val="32"/>
        </w:rPr>
        <w:t>202</w:t>
      </w:r>
      <w:r>
        <w:rPr>
          <w:rFonts w:hint="eastAsia" w:ascii="楷体_GB2312" w:hAnsi="黑体" w:eastAsia="楷体_GB2312" w:cs="仿宋_GB2312"/>
          <w:bCs/>
          <w:sz w:val="32"/>
          <w:szCs w:val="32"/>
          <w:lang w:val="en-US" w:eastAsia="zh-CN"/>
        </w:rPr>
        <w:t>4</w:t>
      </w:r>
      <w:r>
        <w:rPr>
          <w:rFonts w:hint="eastAsia" w:ascii="楷体_GB2312" w:hAnsi="黑体" w:eastAsia="楷体_GB2312" w:cs="仿宋_GB2312"/>
          <w:bCs/>
          <w:sz w:val="32"/>
          <w:szCs w:val="32"/>
        </w:rPr>
        <w:t>年海南省府城强制隔离戒毒所</w:t>
      </w:r>
    </w:p>
    <w:p>
      <w:pPr>
        <w:jc w:val="center"/>
        <w:rPr>
          <w:rFonts w:ascii="仿宋_GB2312" w:hAnsi="黑体" w:eastAsia="仿宋_GB2312"/>
          <w:sz w:val="32"/>
          <w:szCs w:val="32"/>
        </w:rPr>
      </w:pPr>
      <w:r>
        <w:rPr>
          <w:rFonts w:hint="eastAsia" w:ascii="楷体_GB2312" w:hAnsi="黑体" w:eastAsia="楷体_GB2312" w:cs="仿宋_GB2312"/>
          <w:bCs/>
          <w:sz w:val="32"/>
          <w:szCs w:val="32"/>
        </w:rPr>
        <w:t>预算公开表）</w:t>
      </w:r>
    </w:p>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海南省府城强制隔离戒毒所</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一、关于海南省府城强制隔离戒毒所</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年财政拨款收支预算情况的总体说明</w:t>
      </w:r>
    </w:p>
    <w:p>
      <w:pPr>
        <w:pStyle w:val="10"/>
        <w:ind w:left="720" w:firstLine="0" w:firstLineChars="0"/>
        <w:rPr>
          <w:rFonts w:ascii="仿宋" w:hAnsi="仿宋" w:eastAsia="仿宋"/>
          <w:color w:val="000000"/>
          <w:sz w:val="32"/>
          <w:szCs w:val="32"/>
        </w:rPr>
      </w:pPr>
      <w:r>
        <w:rPr>
          <w:rFonts w:hint="eastAsia" w:ascii="仿宋" w:hAnsi="仿宋" w:eastAsia="仿宋"/>
          <w:color w:val="000000"/>
          <w:sz w:val="32"/>
          <w:szCs w:val="32"/>
        </w:rPr>
        <w:t>海南省府城强制隔离戒毒所</w:t>
      </w:r>
      <w:r>
        <w:rPr>
          <w:rFonts w:ascii="仿宋" w:hAnsi="仿宋" w:eastAsia="仿宋"/>
          <w:color w:val="000000"/>
          <w:sz w:val="32"/>
          <w:szCs w:val="32"/>
        </w:rPr>
        <w:t>202</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年财政拨款收支总预</w:t>
      </w:r>
    </w:p>
    <w:p>
      <w:pPr>
        <w:pStyle w:val="10"/>
        <w:ind w:firstLine="0" w:firstLineChars="0"/>
        <w:rPr>
          <w:rFonts w:ascii="仿宋" w:hAnsi="仿宋" w:eastAsia="仿宋"/>
          <w:color w:val="FF0000"/>
          <w:sz w:val="32"/>
          <w:szCs w:val="32"/>
        </w:rPr>
      </w:pPr>
      <w:r>
        <w:rPr>
          <w:rFonts w:hint="eastAsia" w:ascii="仿宋" w:hAnsi="仿宋" w:eastAsia="仿宋"/>
          <w:color w:val="000000"/>
          <w:sz w:val="32"/>
          <w:szCs w:val="32"/>
        </w:rPr>
        <w:t>算</w:t>
      </w:r>
      <w:r>
        <w:rPr>
          <w:rFonts w:hint="eastAsia" w:ascii="仿宋" w:hAnsi="仿宋" w:eastAsia="仿宋"/>
          <w:color w:val="000000"/>
          <w:sz w:val="32"/>
          <w:szCs w:val="32"/>
          <w:lang w:val="en-US" w:eastAsia="zh-CN"/>
        </w:rPr>
        <w:t>5887.04</w:t>
      </w:r>
      <w:r>
        <w:rPr>
          <w:rFonts w:hint="eastAsia" w:ascii="仿宋" w:hAnsi="仿宋" w:eastAsia="仿宋"/>
          <w:color w:val="000000"/>
          <w:sz w:val="32"/>
          <w:szCs w:val="32"/>
        </w:rPr>
        <w:t>万元，比上年预算数增加</w:t>
      </w:r>
      <w:r>
        <w:rPr>
          <w:rFonts w:hint="eastAsia" w:ascii="仿宋" w:hAnsi="仿宋" w:eastAsia="仿宋"/>
          <w:color w:val="000000"/>
          <w:sz w:val="32"/>
          <w:szCs w:val="32"/>
          <w:lang w:val="en-US" w:eastAsia="zh-CN"/>
        </w:rPr>
        <w:t>326.32</w:t>
      </w:r>
      <w:r>
        <w:rPr>
          <w:rFonts w:hint="eastAsia" w:ascii="仿宋" w:hAnsi="仿宋" w:eastAsia="仿宋"/>
          <w:color w:val="000000"/>
          <w:sz w:val="32"/>
          <w:szCs w:val="32"/>
        </w:rPr>
        <w:t>万元，主要是</w:t>
      </w:r>
      <w:r>
        <w:rPr>
          <w:rFonts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年基本支出比</w:t>
      </w:r>
      <w:r>
        <w:rPr>
          <w:rFonts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年增加</w:t>
      </w:r>
      <w:r>
        <w:rPr>
          <w:rFonts w:hint="eastAsia" w:ascii="仿宋" w:hAnsi="仿宋" w:eastAsia="仿宋"/>
          <w:color w:val="auto"/>
          <w:sz w:val="32"/>
          <w:szCs w:val="32"/>
          <w:lang w:val="en-US" w:eastAsia="zh-CN"/>
        </w:rPr>
        <w:t>354.36</w:t>
      </w:r>
      <w:r>
        <w:rPr>
          <w:rFonts w:hint="eastAsia" w:ascii="仿宋" w:hAnsi="仿宋" w:eastAsia="仿宋"/>
          <w:color w:val="auto"/>
          <w:sz w:val="32"/>
          <w:szCs w:val="32"/>
        </w:rPr>
        <w:t>万元，项目支出比</w:t>
      </w:r>
      <w:r>
        <w:rPr>
          <w:rFonts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年减少</w:t>
      </w:r>
      <w:r>
        <w:rPr>
          <w:rFonts w:hint="eastAsia" w:ascii="仿宋" w:hAnsi="仿宋" w:eastAsia="仿宋"/>
          <w:color w:val="auto"/>
          <w:sz w:val="32"/>
          <w:szCs w:val="32"/>
          <w:lang w:val="en-US" w:eastAsia="zh-CN"/>
        </w:rPr>
        <w:t>28.04</w:t>
      </w:r>
      <w:r>
        <w:rPr>
          <w:rFonts w:hint="eastAsia" w:ascii="仿宋" w:hAnsi="仿宋" w:eastAsia="仿宋"/>
          <w:color w:val="auto"/>
          <w:sz w:val="32"/>
          <w:szCs w:val="32"/>
        </w:rPr>
        <w:t>万元。其中，收入总计</w:t>
      </w:r>
      <w:r>
        <w:rPr>
          <w:rFonts w:hint="eastAsia" w:ascii="仿宋" w:hAnsi="仿宋" w:eastAsia="仿宋"/>
          <w:color w:val="auto"/>
          <w:sz w:val="32"/>
          <w:szCs w:val="32"/>
          <w:lang w:val="en-US" w:eastAsia="zh-CN"/>
        </w:rPr>
        <w:t>5887.04</w:t>
      </w:r>
      <w:r>
        <w:rPr>
          <w:rFonts w:hint="eastAsia" w:ascii="仿宋" w:hAnsi="仿宋" w:eastAsia="仿宋"/>
          <w:color w:val="auto"/>
          <w:sz w:val="32"/>
          <w:szCs w:val="32"/>
        </w:rPr>
        <w:t>万元，包括一般公共预算本年收入5,860.81万元、上年结转26.23万元，政府性基金预算本年收入</w:t>
      </w:r>
      <w:r>
        <w:rPr>
          <w:rFonts w:ascii="仿宋" w:hAnsi="仿宋" w:eastAsia="仿宋"/>
          <w:color w:val="auto"/>
          <w:sz w:val="32"/>
          <w:szCs w:val="32"/>
        </w:rPr>
        <w:t>0</w:t>
      </w:r>
      <w:r>
        <w:rPr>
          <w:rFonts w:hint="eastAsia" w:ascii="仿宋" w:hAnsi="仿宋" w:eastAsia="仿宋"/>
          <w:color w:val="auto"/>
          <w:sz w:val="32"/>
          <w:szCs w:val="32"/>
        </w:rPr>
        <w:t>万元、上年结转</w:t>
      </w:r>
      <w:r>
        <w:rPr>
          <w:rFonts w:ascii="仿宋" w:hAnsi="仿宋" w:eastAsia="仿宋"/>
          <w:color w:val="auto"/>
          <w:sz w:val="32"/>
          <w:szCs w:val="32"/>
        </w:rPr>
        <w:t>0</w:t>
      </w:r>
      <w:r>
        <w:rPr>
          <w:rFonts w:hint="eastAsia" w:ascii="仿宋" w:hAnsi="仿宋" w:eastAsia="仿宋"/>
          <w:color w:val="auto"/>
          <w:sz w:val="32"/>
          <w:szCs w:val="32"/>
        </w:rPr>
        <w:t>万元；支出总计</w:t>
      </w:r>
      <w:r>
        <w:rPr>
          <w:rFonts w:hint="eastAsia" w:ascii="仿宋" w:hAnsi="仿宋" w:eastAsia="仿宋"/>
          <w:color w:val="auto"/>
          <w:sz w:val="32"/>
          <w:szCs w:val="32"/>
          <w:lang w:val="en-US" w:eastAsia="zh-CN"/>
        </w:rPr>
        <w:t>5887.04</w:t>
      </w:r>
      <w:r>
        <w:rPr>
          <w:rFonts w:hint="eastAsia" w:ascii="仿宋" w:hAnsi="仿宋" w:eastAsia="仿宋"/>
          <w:color w:val="auto"/>
          <w:sz w:val="32"/>
          <w:szCs w:val="32"/>
        </w:rPr>
        <w:t>万元，包括公共安全支出4351.97万元、社会保障和就业支出1,004.69万元、卫生健康支出175.20万元、住房保障支出355.18万元，结转下年</w:t>
      </w:r>
      <w:r>
        <w:rPr>
          <w:rFonts w:ascii="仿宋" w:hAnsi="仿宋" w:eastAsia="仿宋"/>
          <w:color w:val="auto"/>
          <w:sz w:val="32"/>
          <w:szCs w:val="32"/>
        </w:rPr>
        <w:t>0</w:t>
      </w:r>
      <w:r>
        <w:rPr>
          <w:rFonts w:hint="eastAsia" w:ascii="仿宋" w:hAnsi="仿宋" w:eastAsia="仿宋"/>
          <w:color w:val="auto"/>
          <w:sz w:val="32"/>
          <w:szCs w:val="32"/>
        </w:rPr>
        <w:t>元。</w:t>
      </w:r>
    </w:p>
    <w:p>
      <w:pPr>
        <w:ind w:firstLine="640"/>
        <w:jc w:val="left"/>
        <w:rPr>
          <w:rFonts w:ascii="黑体" w:hAnsi="黑体" w:eastAsia="黑体"/>
          <w:sz w:val="32"/>
          <w:szCs w:val="32"/>
        </w:rPr>
      </w:pPr>
      <w:r>
        <w:rPr>
          <w:rFonts w:hint="eastAsia" w:ascii="黑体" w:hAnsi="黑体" w:eastAsia="黑体"/>
          <w:sz w:val="32"/>
          <w:szCs w:val="32"/>
        </w:rPr>
        <w:t>二、关于海南省府城强制隔离戒毒所</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rPr>
        <w:t>海南省府城强制隔离戒毒所</w:t>
      </w:r>
      <w:r>
        <w:rPr>
          <w:rFonts w:ascii="仿宋_GB2312" w:hAnsi="黑体" w:eastAsia="仿宋_GB2312"/>
          <w:color w:val="auto"/>
          <w:sz w:val="32"/>
          <w:szCs w:val="32"/>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年一般公共预算当年拨款</w:t>
      </w:r>
      <w:r>
        <w:rPr>
          <w:rFonts w:hint="eastAsia" w:ascii="仿宋" w:hAnsi="仿宋" w:eastAsia="仿宋"/>
          <w:color w:val="auto"/>
          <w:sz w:val="32"/>
          <w:szCs w:val="32"/>
          <w:lang w:val="en-US" w:eastAsia="zh-CN"/>
        </w:rPr>
        <w:t>5887.04</w:t>
      </w:r>
      <w:r>
        <w:rPr>
          <w:rFonts w:hint="eastAsia" w:ascii="仿宋_GB2312" w:hAnsi="黑体" w:eastAsia="仿宋_GB2312"/>
          <w:color w:val="auto"/>
          <w:sz w:val="32"/>
          <w:szCs w:val="32"/>
        </w:rPr>
        <w:t>万元，比上年预算数增加</w:t>
      </w:r>
      <w:r>
        <w:rPr>
          <w:rFonts w:hint="eastAsia" w:ascii="仿宋" w:hAnsi="仿宋" w:eastAsia="仿宋"/>
          <w:color w:val="auto"/>
          <w:sz w:val="32"/>
          <w:szCs w:val="32"/>
          <w:lang w:val="en-US" w:eastAsia="zh-CN"/>
        </w:rPr>
        <w:t>326.32</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自</w:t>
      </w:r>
      <w:r>
        <w:rPr>
          <w:rFonts w:hint="eastAsia" w:ascii="仿宋_GB2312" w:hAnsi="黑体" w:eastAsia="仿宋_GB2312"/>
          <w:color w:val="auto"/>
          <w:sz w:val="32"/>
          <w:szCs w:val="32"/>
          <w:lang w:val="en-US" w:eastAsia="zh-CN"/>
        </w:rPr>
        <w:t>2023年3月起发放的自贸港建设津贴标准高于特区津补贴，导致津贴补贴增加258.9万元。其次是民警职务职级变动导致人员经费、公用经费增加。</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公共安全支出4,351.97万元，占</w:t>
      </w:r>
      <w:r>
        <w:rPr>
          <w:rFonts w:hint="eastAsia" w:ascii="仿宋_GB2312" w:hAnsi="黑体" w:eastAsia="仿宋_GB2312"/>
          <w:color w:val="auto"/>
          <w:sz w:val="32"/>
          <w:szCs w:val="32"/>
          <w:lang w:val="en-US" w:eastAsia="zh-CN"/>
        </w:rPr>
        <w:t>73.92</w:t>
      </w:r>
      <w:r>
        <w:rPr>
          <w:rFonts w:ascii="仿宋_GB2312" w:hAnsi="黑体" w:eastAsia="仿宋_GB2312"/>
          <w:color w:val="auto"/>
          <w:sz w:val="32"/>
          <w:szCs w:val="32"/>
        </w:rPr>
        <w:t>%</w:t>
      </w:r>
      <w:r>
        <w:rPr>
          <w:rFonts w:hint="eastAsia" w:ascii="仿宋_GB2312" w:hAnsi="黑体" w:eastAsia="仿宋_GB2312"/>
          <w:color w:val="auto"/>
          <w:sz w:val="32"/>
          <w:szCs w:val="32"/>
        </w:rPr>
        <w:t>；社会保障和就业支出1,004.69万元，占</w:t>
      </w:r>
      <w:r>
        <w:rPr>
          <w:rFonts w:ascii="仿宋_GB2312" w:hAnsi="黑体" w:eastAsia="仿宋_GB2312"/>
          <w:color w:val="auto"/>
          <w:sz w:val="32"/>
          <w:szCs w:val="32"/>
        </w:rPr>
        <w:t>1</w:t>
      </w:r>
      <w:r>
        <w:rPr>
          <w:rFonts w:hint="eastAsia" w:ascii="仿宋_GB2312" w:hAnsi="黑体" w:eastAsia="仿宋_GB2312"/>
          <w:color w:val="auto"/>
          <w:sz w:val="32"/>
          <w:szCs w:val="32"/>
          <w:lang w:val="en-US" w:eastAsia="zh-CN"/>
        </w:rPr>
        <w:t>7.07</w:t>
      </w:r>
      <w:r>
        <w:rPr>
          <w:rFonts w:ascii="仿宋_GB2312" w:hAnsi="黑体" w:eastAsia="仿宋_GB2312"/>
          <w:color w:val="auto"/>
          <w:sz w:val="32"/>
          <w:szCs w:val="32"/>
        </w:rPr>
        <w:t>%</w:t>
      </w:r>
      <w:r>
        <w:rPr>
          <w:rFonts w:hint="eastAsia" w:ascii="仿宋_GB2312" w:hAnsi="黑体" w:eastAsia="仿宋_GB2312"/>
          <w:color w:val="auto"/>
          <w:sz w:val="32"/>
          <w:szCs w:val="32"/>
        </w:rPr>
        <w:t>；卫生健康支出175.2</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万元，占</w:t>
      </w:r>
      <w:r>
        <w:rPr>
          <w:rFonts w:ascii="仿宋_GB2312" w:hAnsi="黑体" w:eastAsia="仿宋_GB2312"/>
          <w:color w:val="auto"/>
          <w:sz w:val="32"/>
          <w:szCs w:val="32"/>
        </w:rPr>
        <w:t>2.</w:t>
      </w:r>
      <w:r>
        <w:rPr>
          <w:rFonts w:hint="eastAsia" w:ascii="仿宋_GB2312" w:hAnsi="黑体" w:eastAsia="仿宋_GB2312"/>
          <w:color w:val="auto"/>
          <w:sz w:val="32"/>
          <w:szCs w:val="32"/>
          <w:lang w:val="en-US" w:eastAsia="zh-CN"/>
        </w:rPr>
        <w:t>98</w:t>
      </w:r>
      <w:r>
        <w:rPr>
          <w:rFonts w:ascii="仿宋_GB2312" w:hAnsi="黑体" w:eastAsia="仿宋_GB2312"/>
          <w:color w:val="auto"/>
          <w:sz w:val="32"/>
          <w:szCs w:val="32"/>
        </w:rPr>
        <w:t>%</w:t>
      </w:r>
      <w:r>
        <w:rPr>
          <w:rFonts w:hint="eastAsia" w:ascii="仿宋_GB2312" w:hAnsi="黑体" w:eastAsia="仿宋_GB2312"/>
          <w:color w:val="auto"/>
          <w:sz w:val="32"/>
          <w:szCs w:val="32"/>
        </w:rPr>
        <w:t>；住房保障支出355.18万元，占</w:t>
      </w:r>
      <w:r>
        <w:rPr>
          <w:rFonts w:hint="eastAsia" w:ascii="仿宋_GB2312" w:hAnsi="黑体" w:eastAsia="仿宋_GB2312"/>
          <w:color w:val="auto"/>
          <w:sz w:val="32"/>
          <w:szCs w:val="32"/>
          <w:lang w:val="en-US" w:eastAsia="zh-CN"/>
        </w:rPr>
        <w:t>6.03</w:t>
      </w:r>
      <w:r>
        <w:rPr>
          <w:rFonts w:ascii="仿宋_GB2312" w:hAnsi="黑体" w:eastAsia="仿宋_GB2312"/>
          <w:color w:val="auto"/>
          <w:sz w:val="32"/>
          <w:szCs w:val="32"/>
        </w:rPr>
        <w:t>%</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ascii="仿宋_GB2312" w:hAnsi="黑体" w:eastAsia="仿宋_GB2312"/>
          <w:kern w:val="0"/>
          <w:sz w:val="32"/>
          <w:szCs w:val="32"/>
        </w:rPr>
      </w:pPr>
      <w:r>
        <w:rPr>
          <w:rFonts w:ascii="仿宋_GB2312" w:hAnsi="黑体" w:eastAsia="仿宋_GB2312"/>
          <w:color w:val="auto"/>
          <w:sz w:val="32"/>
          <w:szCs w:val="32"/>
        </w:rPr>
        <w:t>1.</w:t>
      </w:r>
      <w:r>
        <w:rPr>
          <w:rFonts w:hint="eastAsia" w:ascii="仿宋_GB2312" w:hAnsi="黑体" w:eastAsia="仿宋_GB2312"/>
          <w:color w:val="auto"/>
          <w:sz w:val="32"/>
          <w:szCs w:val="32"/>
        </w:rPr>
        <w:t>公共安全支出（类）强制隔离戒毒（款）行政运行（项）</w:t>
      </w:r>
      <w:r>
        <w:rPr>
          <w:rFonts w:ascii="仿宋_GB2312" w:hAnsi="黑体" w:eastAsia="仿宋_GB2312"/>
          <w:color w:val="auto"/>
          <w:sz w:val="32"/>
          <w:szCs w:val="32"/>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3866.62</w:t>
      </w:r>
      <w:r>
        <w:rPr>
          <w:rFonts w:hint="eastAsia" w:ascii="仿宋_GB2312" w:hAnsi="黑体" w:eastAsia="仿宋_GB2312"/>
          <w:color w:val="auto"/>
          <w:sz w:val="32"/>
          <w:szCs w:val="32"/>
        </w:rPr>
        <w:t>万元，比上年预算数</w:t>
      </w:r>
      <w:r>
        <w:rPr>
          <w:rFonts w:ascii="仿宋_GB2312" w:hAnsi="黑体" w:eastAsia="仿宋_GB2312"/>
          <w:color w:val="auto"/>
          <w:sz w:val="32"/>
          <w:szCs w:val="32"/>
        </w:rPr>
        <w:t>3523.53</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343.09</w:t>
      </w:r>
      <w:r>
        <w:rPr>
          <w:rFonts w:hint="eastAsia" w:ascii="仿宋_GB2312" w:hAnsi="黑体" w:eastAsia="仿宋_GB2312"/>
          <w:color w:val="auto"/>
          <w:sz w:val="32"/>
          <w:szCs w:val="32"/>
        </w:rPr>
        <w:t>万元，</w:t>
      </w:r>
      <w:r>
        <w:rPr>
          <w:rFonts w:hint="eastAsia" w:ascii="仿宋_GB2312" w:hAnsi="黑体" w:eastAsia="仿宋_GB2312"/>
          <w:color w:val="auto"/>
          <w:kern w:val="0"/>
          <w:sz w:val="32"/>
          <w:szCs w:val="32"/>
        </w:rPr>
        <w:t>变化原因</w:t>
      </w:r>
      <w:r>
        <w:rPr>
          <w:rFonts w:hint="eastAsia" w:ascii="仿宋_GB2312" w:hAnsi="黑体" w:eastAsia="仿宋_GB2312"/>
          <w:color w:val="auto"/>
          <w:kern w:val="0"/>
          <w:sz w:val="32"/>
          <w:szCs w:val="32"/>
          <w:lang w:eastAsia="zh-CN"/>
        </w:rPr>
        <w:t>一</w:t>
      </w:r>
      <w:r>
        <w:rPr>
          <w:rFonts w:hint="eastAsia" w:ascii="仿宋_GB2312" w:hAnsi="黑体" w:eastAsia="仿宋_GB2312"/>
          <w:color w:val="auto"/>
          <w:kern w:val="0"/>
          <w:sz w:val="32"/>
          <w:szCs w:val="32"/>
        </w:rPr>
        <w:t>是</w:t>
      </w:r>
      <w:r>
        <w:rPr>
          <w:rFonts w:hint="eastAsia" w:ascii="仿宋_GB2312" w:hAnsi="黑体" w:eastAsia="仿宋_GB2312"/>
          <w:color w:val="auto"/>
          <w:kern w:val="0"/>
          <w:sz w:val="32"/>
          <w:szCs w:val="32"/>
          <w:lang w:val="en-US" w:eastAsia="zh-CN"/>
        </w:rPr>
        <w:t>2024年发放的</w:t>
      </w:r>
      <w:r>
        <w:rPr>
          <w:rFonts w:hint="eastAsia" w:ascii="仿宋_GB2312" w:hAnsi="黑体" w:eastAsia="仿宋_GB2312"/>
          <w:color w:val="auto"/>
          <w:sz w:val="32"/>
          <w:szCs w:val="32"/>
          <w:lang w:val="en-US" w:eastAsia="zh-CN"/>
        </w:rPr>
        <w:t>自贸港建设津贴标准高于特区津补贴，增加人员经费；二是</w:t>
      </w:r>
      <w:r>
        <w:rPr>
          <w:rFonts w:hint="eastAsia" w:ascii="仿宋_GB2312" w:hAnsi="黑体" w:eastAsia="仿宋_GB2312"/>
          <w:kern w:val="0"/>
          <w:sz w:val="32"/>
          <w:szCs w:val="32"/>
        </w:rPr>
        <w:t>部分人员</w:t>
      </w:r>
      <w:r>
        <w:rPr>
          <w:rFonts w:ascii="仿宋_GB2312" w:hAnsi="黑体" w:eastAsia="仿宋_GB2312"/>
          <w:kern w:val="0"/>
          <w:sz w:val="32"/>
          <w:szCs w:val="32"/>
        </w:rPr>
        <w:t>202</w:t>
      </w:r>
      <w:r>
        <w:rPr>
          <w:rFonts w:hint="eastAsia" w:ascii="仿宋_GB2312" w:hAnsi="黑体" w:eastAsia="仿宋_GB2312"/>
          <w:kern w:val="0"/>
          <w:sz w:val="32"/>
          <w:szCs w:val="32"/>
          <w:lang w:val="en-US" w:eastAsia="zh-CN"/>
        </w:rPr>
        <w:t>3</w:t>
      </w:r>
      <w:r>
        <w:rPr>
          <w:rFonts w:hint="eastAsia" w:ascii="仿宋_GB2312" w:hAnsi="黑体" w:eastAsia="仿宋_GB2312"/>
          <w:kern w:val="0"/>
          <w:sz w:val="32"/>
          <w:szCs w:val="32"/>
        </w:rPr>
        <w:t>年正常职务级别晋升及警衔晋升引起工资福利增加导致基本支出预算增加。</w:t>
      </w:r>
      <w:r>
        <w:rPr>
          <w:rFonts w:hint="eastAsia" w:ascii="仿宋_GB2312" w:hAnsi="黑体" w:eastAsia="仿宋_GB2312"/>
          <w:kern w:val="0"/>
          <w:sz w:val="32"/>
          <w:szCs w:val="32"/>
          <w:lang w:eastAsia="zh-CN"/>
        </w:rPr>
        <w:t>三</w:t>
      </w:r>
      <w:r>
        <w:rPr>
          <w:rFonts w:hint="eastAsia" w:ascii="仿宋_GB2312" w:hAnsi="黑体" w:eastAsia="仿宋_GB2312"/>
          <w:kern w:val="0"/>
          <w:sz w:val="32"/>
          <w:szCs w:val="32"/>
        </w:rPr>
        <w:t>是民警工作午餐费标准提升，增加公用经费。</w:t>
      </w:r>
    </w:p>
    <w:p>
      <w:pPr>
        <w:ind w:firstLine="640" w:firstLineChars="200"/>
        <w:rPr>
          <w:rFonts w:hint="default" w:ascii="仿宋_GB2312" w:hAnsi="黑体" w:eastAsia="仿宋_GB2312"/>
          <w:color w:val="auto"/>
          <w:sz w:val="32"/>
          <w:szCs w:val="32"/>
          <w:lang w:val="en-US"/>
        </w:rPr>
      </w:pPr>
      <w:r>
        <w:rPr>
          <w:rFonts w:ascii="仿宋_GB2312" w:hAnsi="黑体" w:eastAsia="仿宋_GB2312"/>
          <w:color w:val="auto"/>
          <w:sz w:val="32"/>
          <w:szCs w:val="32"/>
        </w:rPr>
        <w:t xml:space="preserve">2. </w:t>
      </w:r>
      <w:r>
        <w:rPr>
          <w:rFonts w:hint="eastAsia" w:ascii="仿宋_GB2312" w:hAnsi="黑体" w:eastAsia="仿宋_GB2312"/>
          <w:color w:val="auto"/>
          <w:sz w:val="32"/>
          <w:szCs w:val="32"/>
        </w:rPr>
        <w:t>公共安全支出（类）强制隔离戒毒（款）一般行政</w:t>
      </w:r>
      <w:r>
        <w:rPr>
          <w:rFonts w:hint="eastAsia" w:ascii="仿宋_GB2312" w:hAnsi="黑体" w:eastAsia="仿宋_GB2312" w:cs="仿宋_GB2312"/>
          <w:color w:val="auto"/>
          <w:sz w:val="32"/>
          <w:szCs w:val="32"/>
        </w:rPr>
        <w:t>管理事务（项）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226.05</w:t>
      </w:r>
      <w:r>
        <w:rPr>
          <w:rFonts w:hint="eastAsia" w:ascii="仿宋_GB2312" w:hAnsi="黑体" w:eastAsia="仿宋_GB2312"/>
          <w:color w:val="auto"/>
          <w:sz w:val="32"/>
          <w:szCs w:val="32"/>
        </w:rPr>
        <w:t>万元，比上年预算数</w:t>
      </w:r>
      <w:r>
        <w:rPr>
          <w:rFonts w:ascii="仿宋_GB2312" w:hAnsi="黑体" w:eastAsia="仿宋_GB2312"/>
          <w:color w:val="auto"/>
          <w:sz w:val="32"/>
          <w:szCs w:val="32"/>
        </w:rPr>
        <w:t>359.25</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133.2</w:t>
      </w:r>
      <w:r>
        <w:rPr>
          <w:rFonts w:hint="eastAsia" w:ascii="仿宋_GB2312" w:hAnsi="黑体" w:eastAsia="仿宋_GB2312"/>
          <w:color w:val="auto"/>
          <w:sz w:val="32"/>
          <w:szCs w:val="32"/>
        </w:rPr>
        <w:t>万元，</w:t>
      </w:r>
      <w:r>
        <w:rPr>
          <w:rFonts w:hint="eastAsia" w:ascii="仿宋_GB2312" w:hAnsi="黑体" w:eastAsia="仿宋_GB2312" w:cs="仿宋_GB2312"/>
          <w:color w:val="auto"/>
          <w:sz w:val="32"/>
          <w:szCs w:val="32"/>
        </w:rPr>
        <w:t>主要是</w:t>
      </w:r>
      <w:r>
        <w:rPr>
          <w:rFonts w:hint="eastAsia" w:ascii="仿宋_GB2312" w:hAnsi="黑体" w:eastAsia="仿宋_GB2312" w:cs="仿宋_GB2312"/>
          <w:color w:val="auto"/>
          <w:sz w:val="32"/>
          <w:szCs w:val="32"/>
          <w:lang w:eastAsia="zh-CN"/>
        </w:rPr>
        <w:t>新冠肺炎疫情放开，不再编制核酸检测、封闭隔离值班备勤民警伙食费等经费支出。其次是</w:t>
      </w:r>
      <w:r>
        <w:rPr>
          <w:rFonts w:hint="eastAsia" w:ascii="仿宋_GB2312" w:hAnsi="黑体" w:eastAsia="仿宋_GB2312" w:cs="仿宋_GB2312"/>
          <w:color w:val="auto"/>
          <w:sz w:val="32"/>
          <w:szCs w:val="32"/>
          <w:lang w:val="en-US" w:eastAsia="zh-CN"/>
        </w:rPr>
        <w:t>24年度无大型维修改造事项。</w:t>
      </w:r>
    </w:p>
    <w:p>
      <w:pPr>
        <w:ind w:firstLine="640" w:firstLineChars="200"/>
        <w:rPr>
          <w:rFonts w:ascii="仿宋" w:hAnsi="仿宋" w:eastAsia="仿宋"/>
          <w:color w:val="auto"/>
          <w:sz w:val="32"/>
          <w:szCs w:val="32"/>
        </w:rPr>
      </w:pPr>
      <w:r>
        <w:rPr>
          <w:rFonts w:ascii="仿宋_GB2312" w:hAnsi="黑体" w:eastAsia="仿宋_GB2312" w:cs="仿宋_GB2312"/>
          <w:color w:val="auto"/>
          <w:sz w:val="32"/>
          <w:szCs w:val="32"/>
        </w:rPr>
        <w:t xml:space="preserve">3. </w:t>
      </w:r>
      <w:r>
        <w:rPr>
          <w:rFonts w:hint="eastAsia" w:ascii="仿宋_GB2312" w:hAnsi="黑体" w:eastAsia="仿宋_GB2312" w:cs="仿宋_GB2312"/>
          <w:color w:val="auto"/>
          <w:sz w:val="32"/>
          <w:szCs w:val="32"/>
        </w:rPr>
        <w:t>公共安全支出（类）强制隔离戒毒（款）强制隔离戒毒人员生活（项）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30.56</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比</w:t>
      </w:r>
      <w:r>
        <w:rPr>
          <w:rFonts w:hint="eastAsia" w:ascii="仿宋_GB2312" w:hAnsi="黑体" w:eastAsia="仿宋_GB2312"/>
          <w:color w:val="auto"/>
          <w:sz w:val="32"/>
          <w:szCs w:val="32"/>
        </w:rPr>
        <w:t>上年预算数</w:t>
      </w:r>
      <w:r>
        <w:rPr>
          <w:rFonts w:ascii="仿宋_GB2312" w:hAnsi="黑体" w:eastAsia="仿宋_GB2312" w:cs="仿宋_GB2312"/>
          <w:color w:val="auto"/>
          <w:sz w:val="32"/>
          <w:szCs w:val="32"/>
        </w:rPr>
        <w:t>43.4</w:t>
      </w:r>
      <w:r>
        <w:rPr>
          <w:rFonts w:hint="eastAsia" w:ascii="仿宋_GB2312" w:hAnsi="黑体" w:eastAsia="仿宋_GB2312"/>
          <w:color w:val="auto"/>
          <w:sz w:val="32"/>
          <w:szCs w:val="32"/>
        </w:rPr>
        <w:t>万元减少</w:t>
      </w:r>
      <w:r>
        <w:rPr>
          <w:rFonts w:hint="eastAsia" w:ascii="仿宋_GB2312" w:hAnsi="黑体" w:eastAsia="仿宋_GB2312"/>
          <w:color w:val="auto"/>
          <w:sz w:val="32"/>
          <w:szCs w:val="32"/>
          <w:lang w:val="en-US" w:eastAsia="zh-CN"/>
        </w:rPr>
        <w:t>12.84</w:t>
      </w:r>
      <w:r>
        <w:rPr>
          <w:rFonts w:hint="eastAsia" w:ascii="仿宋_GB2312" w:hAnsi="黑体" w:eastAsia="仿宋_GB2312"/>
          <w:color w:val="auto"/>
          <w:sz w:val="32"/>
          <w:szCs w:val="32"/>
        </w:rPr>
        <w:t>万元，主要是强戒人员人数持续低水平导致经费支出减少。</w:t>
      </w:r>
    </w:p>
    <w:p>
      <w:pPr>
        <w:ind w:firstLine="640" w:firstLineChars="200"/>
        <w:rPr>
          <w:rFonts w:ascii="仿宋" w:hAnsi="仿宋" w:eastAsia="仿宋"/>
          <w:color w:val="auto"/>
          <w:sz w:val="32"/>
          <w:szCs w:val="32"/>
        </w:rPr>
      </w:pPr>
      <w:r>
        <w:rPr>
          <w:rFonts w:ascii="仿宋_GB2312" w:hAnsi="黑体" w:eastAsia="仿宋_GB2312" w:cs="仿宋_GB2312"/>
          <w:color w:val="auto"/>
          <w:sz w:val="32"/>
          <w:szCs w:val="32"/>
        </w:rPr>
        <w:t xml:space="preserve">4. </w:t>
      </w:r>
      <w:r>
        <w:rPr>
          <w:rFonts w:hint="eastAsia" w:ascii="仿宋_GB2312" w:hAnsi="黑体" w:eastAsia="仿宋_GB2312" w:cs="仿宋_GB2312"/>
          <w:color w:val="auto"/>
          <w:sz w:val="32"/>
          <w:szCs w:val="32"/>
        </w:rPr>
        <w:t>公共安全支出（类）强制隔离戒毒（款）强制隔离戒毒人员教育（项）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4.41万元，比上年预算</w:t>
      </w:r>
      <w:r>
        <w:rPr>
          <w:rFonts w:ascii="仿宋_GB2312" w:hAnsi="黑体" w:eastAsia="仿宋_GB2312"/>
          <w:color w:val="auto"/>
          <w:sz w:val="32"/>
          <w:szCs w:val="32"/>
        </w:rPr>
        <w:t>4.91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0.5万元</w:t>
      </w:r>
      <w:r>
        <w:rPr>
          <w:rFonts w:hint="eastAsia" w:ascii="仿宋_GB2312" w:hAnsi="黑体" w:eastAsia="仿宋_GB2312"/>
          <w:color w:val="auto"/>
          <w:sz w:val="32"/>
          <w:szCs w:val="32"/>
        </w:rPr>
        <w:t>，主要是强戒人员人数持续低水平导致经费支出减少。</w:t>
      </w:r>
    </w:p>
    <w:p>
      <w:pPr>
        <w:ind w:firstLine="640" w:firstLineChars="200"/>
        <w:rPr>
          <w:rFonts w:ascii="仿宋_GB2312" w:hAnsi="黑体" w:eastAsia="仿宋_GB2312"/>
          <w:color w:val="auto"/>
          <w:sz w:val="32"/>
          <w:szCs w:val="32"/>
        </w:rPr>
      </w:pPr>
      <w:r>
        <w:rPr>
          <w:rFonts w:ascii="仿宋_GB2312" w:hAnsi="黑体" w:eastAsia="仿宋_GB2312" w:cs="仿宋_GB2312"/>
          <w:color w:val="auto"/>
          <w:sz w:val="32"/>
          <w:szCs w:val="32"/>
        </w:rPr>
        <w:t xml:space="preserve"> 5. </w:t>
      </w:r>
      <w:r>
        <w:rPr>
          <w:rFonts w:hint="eastAsia" w:ascii="仿宋_GB2312" w:hAnsi="黑体" w:eastAsia="仿宋_GB2312" w:cs="仿宋_GB2312"/>
          <w:color w:val="auto"/>
          <w:sz w:val="32"/>
          <w:szCs w:val="32"/>
        </w:rPr>
        <w:t>公共安全支出（类）强制隔离戒毒（款）所政设施建设（项）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lang w:val="en-US" w:eastAsia="zh-CN"/>
        </w:rPr>
        <w:t>.37</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0.37</w:t>
      </w:r>
      <w:r>
        <w:rPr>
          <w:rFonts w:hint="eastAsia" w:ascii="仿宋_GB2312" w:hAnsi="黑体" w:eastAsia="仿宋_GB2312"/>
          <w:color w:val="auto"/>
          <w:sz w:val="32"/>
          <w:szCs w:val="32"/>
        </w:rPr>
        <w:t>万元，主要是根据</w:t>
      </w:r>
      <w:r>
        <w:rPr>
          <w:rFonts w:hint="eastAsia" w:ascii="仿宋" w:hAnsi="仿宋" w:eastAsia="仿宋"/>
          <w:color w:val="auto"/>
          <w:sz w:val="32"/>
          <w:szCs w:val="32"/>
        </w:rPr>
        <w:t>戒毒场所维修维护的工作计划及实际</w:t>
      </w:r>
      <w:r>
        <w:rPr>
          <w:rFonts w:hint="eastAsia" w:ascii="仿宋" w:hAnsi="仿宋" w:eastAsia="仿宋"/>
          <w:color w:val="auto"/>
          <w:sz w:val="32"/>
          <w:szCs w:val="32"/>
          <w:lang w:eastAsia="zh-CN"/>
        </w:rPr>
        <w:t>需求增加</w:t>
      </w:r>
      <w:r>
        <w:rPr>
          <w:rFonts w:hint="eastAsia" w:ascii="仿宋_GB2312" w:hAnsi="黑体" w:eastAsia="仿宋_GB2312" w:cs="仿宋_GB2312"/>
          <w:color w:val="auto"/>
          <w:sz w:val="32"/>
          <w:szCs w:val="32"/>
        </w:rPr>
        <w:t>预算经费</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ascii="仿宋_GB2312" w:hAnsi="黑体" w:eastAsia="仿宋_GB2312"/>
          <w:color w:val="auto"/>
          <w:sz w:val="32"/>
          <w:szCs w:val="32"/>
        </w:rPr>
        <w:t>6.</w:t>
      </w:r>
      <w:r>
        <w:rPr>
          <w:rFonts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rPr>
        <w:t>公共安全支出（类）强制隔离戒毒（款）信息化建设（项）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153.75</w:t>
      </w:r>
      <w:r>
        <w:rPr>
          <w:rFonts w:hint="eastAsia" w:ascii="仿宋_GB2312" w:hAnsi="黑体" w:eastAsia="仿宋_GB2312"/>
          <w:color w:val="auto"/>
          <w:sz w:val="32"/>
          <w:szCs w:val="32"/>
        </w:rPr>
        <w:t>万元，比上年预算数</w:t>
      </w:r>
      <w:r>
        <w:rPr>
          <w:rFonts w:ascii="仿宋_GB2312" w:hAnsi="黑体" w:eastAsia="仿宋_GB2312" w:cs="仿宋_GB2312"/>
          <w:color w:val="auto"/>
          <w:sz w:val="32"/>
          <w:szCs w:val="32"/>
        </w:rPr>
        <w:t>12.5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141.25</w:t>
      </w:r>
      <w:r>
        <w:rPr>
          <w:rFonts w:hint="eastAsia" w:ascii="仿宋_GB2312" w:hAnsi="黑体" w:eastAsia="仿宋_GB2312"/>
          <w:color w:val="auto"/>
          <w:sz w:val="32"/>
          <w:szCs w:val="32"/>
        </w:rPr>
        <w:t>万元，主要是根据</w:t>
      </w:r>
      <w:r>
        <w:rPr>
          <w:rFonts w:hint="eastAsia" w:ascii="仿宋" w:hAnsi="仿宋" w:eastAsia="仿宋"/>
          <w:color w:val="auto"/>
          <w:sz w:val="32"/>
          <w:szCs w:val="32"/>
        </w:rPr>
        <w:t>戒毒场所信息化建设工作计划</w:t>
      </w:r>
      <w:r>
        <w:rPr>
          <w:rFonts w:hint="eastAsia" w:ascii="仿宋" w:hAnsi="仿宋" w:eastAsia="仿宋"/>
          <w:color w:val="auto"/>
          <w:sz w:val="32"/>
          <w:szCs w:val="32"/>
          <w:lang w:eastAsia="zh-CN"/>
        </w:rPr>
        <w:t>调增</w:t>
      </w:r>
      <w:r>
        <w:rPr>
          <w:rFonts w:hint="eastAsia" w:ascii="仿宋_GB2312" w:hAnsi="黑体" w:eastAsia="仿宋_GB2312" w:cs="仿宋_GB2312"/>
          <w:color w:val="auto"/>
          <w:sz w:val="32"/>
          <w:szCs w:val="32"/>
        </w:rPr>
        <w:t>项目预算</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ascii="仿宋_GB2312" w:hAnsi="黑体" w:eastAsia="仿宋_GB2312" w:cs="仿宋_GB2312"/>
          <w:color w:val="auto"/>
          <w:sz w:val="32"/>
          <w:szCs w:val="32"/>
        </w:rPr>
        <w:t xml:space="preserve">7. </w:t>
      </w:r>
      <w:r>
        <w:rPr>
          <w:rFonts w:hint="eastAsia" w:ascii="仿宋_GB2312" w:hAnsi="黑体" w:eastAsia="仿宋_GB2312" w:cs="仿宋_GB2312"/>
          <w:color w:val="auto"/>
          <w:sz w:val="32"/>
          <w:szCs w:val="32"/>
        </w:rPr>
        <w:t>公共安全支出（类）强制隔离戒毒（款）其他强制隔离戒毒支出（项）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70.21</w:t>
      </w:r>
      <w:r>
        <w:rPr>
          <w:rFonts w:hint="eastAsia" w:ascii="仿宋_GB2312" w:hAnsi="黑体" w:eastAsia="仿宋_GB2312"/>
          <w:color w:val="auto"/>
          <w:sz w:val="32"/>
          <w:szCs w:val="32"/>
        </w:rPr>
        <w:t>万元，比上年预算数</w:t>
      </w:r>
      <w:r>
        <w:rPr>
          <w:rFonts w:ascii="仿宋_GB2312" w:hAnsi="黑体" w:eastAsia="仿宋_GB2312"/>
          <w:color w:val="auto"/>
          <w:sz w:val="32"/>
          <w:szCs w:val="32"/>
        </w:rPr>
        <w:t>93.33</w:t>
      </w:r>
      <w:r>
        <w:rPr>
          <w:rFonts w:hint="eastAsia" w:ascii="仿宋_GB2312" w:hAnsi="黑体" w:eastAsia="仿宋_GB2312"/>
          <w:color w:val="auto"/>
          <w:sz w:val="32"/>
          <w:szCs w:val="32"/>
        </w:rPr>
        <w:t>万元减少</w:t>
      </w:r>
      <w:r>
        <w:rPr>
          <w:rFonts w:hint="eastAsia" w:ascii="仿宋_GB2312" w:hAnsi="黑体" w:eastAsia="仿宋_GB2312"/>
          <w:color w:val="auto"/>
          <w:sz w:val="32"/>
          <w:szCs w:val="32"/>
          <w:lang w:val="en-US" w:eastAsia="zh-CN"/>
        </w:rPr>
        <w:t>23.12</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强戒人员人数持续低水平导致回访调查、诊断评估等费用减少；其次是</w:t>
      </w:r>
      <w:r>
        <w:rPr>
          <w:rFonts w:hint="eastAsia" w:ascii="仿宋" w:hAnsi="仿宋" w:eastAsia="仿宋"/>
          <w:color w:val="auto"/>
          <w:sz w:val="32"/>
          <w:szCs w:val="32"/>
        </w:rPr>
        <w:t>社区矫正与社戒社康工作</w:t>
      </w:r>
      <w:r>
        <w:rPr>
          <w:rFonts w:hint="eastAsia" w:ascii="仿宋" w:hAnsi="仿宋" w:eastAsia="仿宋"/>
          <w:color w:val="auto"/>
          <w:sz w:val="32"/>
          <w:szCs w:val="32"/>
          <w:lang w:eastAsia="zh-CN"/>
        </w:rPr>
        <w:t>合并</w:t>
      </w:r>
      <w:r>
        <w:rPr>
          <w:rFonts w:hint="eastAsia" w:ascii="仿宋" w:hAnsi="仿宋" w:eastAsia="仿宋"/>
          <w:color w:val="auto"/>
          <w:sz w:val="32"/>
          <w:szCs w:val="32"/>
        </w:rPr>
        <w:t>，导致社戒社康工作</w:t>
      </w:r>
      <w:r>
        <w:rPr>
          <w:rFonts w:hint="eastAsia" w:ascii="仿宋" w:hAnsi="仿宋" w:eastAsia="仿宋"/>
          <w:color w:val="auto"/>
          <w:sz w:val="32"/>
          <w:szCs w:val="32"/>
          <w:lang w:eastAsia="zh-CN"/>
        </w:rPr>
        <w:t>经费</w:t>
      </w:r>
      <w:r>
        <w:rPr>
          <w:rFonts w:hint="eastAsia" w:ascii="仿宋" w:hAnsi="仿宋" w:eastAsia="仿宋"/>
          <w:color w:val="auto"/>
          <w:sz w:val="32"/>
          <w:szCs w:val="32"/>
        </w:rPr>
        <w:t>支出</w:t>
      </w:r>
      <w:r>
        <w:rPr>
          <w:rFonts w:hint="eastAsia" w:ascii="仿宋" w:hAnsi="仿宋" w:eastAsia="仿宋"/>
          <w:color w:val="auto"/>
          <w:sz w:val="32"/>
          <w:szCs w:val="32"/>
          <w:lang w:eastAsia="zh-CN"/>
        </w:rPr>
        <w:t>大幅</w:t>
      </w:r>
      <w:r>
        <w:rPr>
          <w:rFonts w:hint="eastAsia" w:ascii="仿宋" w:hAnsi="仿宋" w:eastAsia="仿宋"/>
          <w:color w:val="auto"/>
          <w:sz w:val="32"/>
          <w:szCs w:val="32"/>
        </w:rPr>
        <w:t>减少。</w:t>
      </w:r>
    </w:p>
    <w:p>
      <w:pPr>
        <w:ind w:firstLine="640" w:firstLineChars="200"/>
        <w:rPr>
          <w:rFonts w:ascii="仿宋_GB2312" w:hAnsi="黑体" w:eastAsia="仿宋_GB2312"/>
          <w:color w:val="auto"/>
          <w:sz w:val="32"/>
          <w:szCs w:val="32"/>
        </w:rPr>
      </w:pPr>
      <w:r>
        <w:rPr>
          <w:rFonts w:ascii="仿宋_GB2312" w:hAnsi="黑体" w:eastAsia="仿宋_GB2312" w:cs="仿宋_GB2312"/>
          <w:color w:val="auto"/>
          <w:sz w:val="32"/>
          <w:szCs w:val="32"/>
        </w:rPr>
        <w:t>8.</w:t>
      </w:r>
      <w:r>
        <w:rPr>
          <w:rFonts w:hint="eastAsia" w:ascii="仿宋_GB2312" w:hAnsi="黑体" w:eastAsia="仿宋_GB2312" w:cs="仿宋_GB2312"/>
          <w:color w:val="auto"/>
          <w:sz w:val="32"/>
          <w:szCs w:val="32"/>
        </w:rPr>
        <w:t>社会保障和就业支出（类）行政事业单位养老支出（款）机关事业单位基本养老保险缴费支出（项）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
        </w:rPr>
        <w:t>4</w:t>
      </w:r>
      <w:r>
        <w:rPr>
          <w:rFonts w:hint="eastAsia" w:ascii="仿宋_GB2312" w:hAnsi="黑体" w:eastAsia="仿宋_GB2312"/>
          <w:color w:val="auto"/>
          <w:sz w:val="32"/>
          <w:szCs w:val="32"/>
        </w:rPr>
        <w:t>年预算数为381.35万元，比上年预算数</w:t>
      </w:r>
      <w:r>
        <w:rPr>
          <w:rFonts w:ascii="仿宋_GB2312" w:hAnsi="黑体" w:eastAsia="仿宋_GB2312"/>
          <w:color w:val="auto"/>
          <w:sz w:val="32"/>
          <w:szCs w:val="32"/>
        </w:rPr>
        <w:t>338.2</w:t>
      </w:r>
      <w:r>
        <w:rPr>
          <w:rFonts w:hint="eastAsia" w:ascii="仿宋_GB2312" w:hAnsi="黑体" w:eastAsia="仿宋_GB2312"/>
          <w:color w:val="auto"/>
          <w:sz w:val="32"/>
          <w:szCs w:val="32"/>
        </w:rPr>
        <w:t>万元增加</w:t>
      </w:r>
      <w:r>
        <w:rPr>
          <w:rFonts w:hint="default" w:ascii="仿宋_GB2312" w:hAnsi="黑体" w:eastAsia="仿宋_GB2312"/>
          <w:color w:val="auto"/>
          <w:sz w:val="32"/>
          <w:szCs w:val="32"/>
          <w:lang w:val="en"/>
        </w:rPr>
        <w:t>43.15</w:t>
      </w:r>
      <w:r>
        <w:rPr>
          <w:rFonts w:hint="eastAsia" w:ascii="仿宋_GB2312" w:hAnsi="黑体" w:eastAsia="仿宋_GB2312"/>
          <w:color w:val="auto"/>
          <w:sz w:val="32"/>
          <w:szCs w:val="32"/>
        </w:rPr>
        <w:t>万元，主要是</w:t>
      </w:r>
      <w:r>
        <w:rPr>
          <w:rFonts w:hint="eastAsia" w:ascii="仿宋_GB2312" w:hAnsi="黑体" w:eastAsia="仿宋_GB2312"/>
          <w:color w:val="auto"/>
          <w:kern w:val="0"/>
          <w:sz w:val="32"/>
          <w:szCs w:val="32"/>
        </w:rPr>
        <w:t>部分人员</w:t>
      </w:r>
      <w:r>
        <w:rPr>
          <w:rFonts w:ascii="仿宋_GB2312" w:hAnsi="黑体" w:eastAsia="仿宋_GB2312"/>
          <w:color w:val="auto"/>
          <w:kern w:val="0"/>
          <w:sz w:val="32"/>
          <w:szCs w:val="32"/>
        </w:rPr>
        <w:t>202</w:t>
      </w:r>
      <w:r>
        <w:rPr>
          <w:rFonts w:hint="eastAsia" w:ascii="仿宋_GB2312" w:hAnsi="黑体" w:eastAsia="仿宋_GB2312"/>
          <w:color w:val="auto"/>
          <w:kern w:val="0"/>
          <w:sz w:val="32"/>
          <w:szCs w:val="32"/>
          <w:lang w:val="en-US" w:eastAsia="zh-CN"/>
        </w:rPr>
        <w:t>3</w:t>
      </w:r>
      <w:r>
        <w:rPr>
          <w:rFonts w:hint="eastAsia" w:ascii="仿宋_GB2312" w:hAnsi="黑体" w:eastAsia="仿宋_GB2312"/>
          <w:color w:val="auto"/>
          <w:kern w:val="0"/>
          <w:sz w:val="32"/>
          <w:szCs w:val="32"/>
        </w:rPr>
        <w:t>年正常职务级别晋升及警衔晋升引起</w:t>
      </w:r>
      <w:r>
        <w:rPr>
          <w:rFonts w:hint="eastAsia" w:ascii="仿宋_GB2312" w:hAnsi="黑体" w:eastAsia="仿宋_GB2312" w:cs="仿宋_GB2312"/>
          <w:color w:val="auto"/>
          <w:sz w:val="32"/>
          <w:szCs w:val="32"/>
        </w:rPr>
        <w:t>养老保险</w:t>
      </w:r>
      <w:r>
        <w:rPr>
          <w:rFonts w:hint="eastAsia" w:ascii="仿宋_GB2312" w:hAnsi="黑体" w:eastAsia="仿宋_GB2312" w:cs="仿宋_GB2312"/>
          <w:color w:val="auto"/>
          <w:sz w:val="32"/>
          <w:szCs w:val="32"/>
          <w:lang w:eastAsia="zh-CN"/>
        </w:rPr>
        <w:t>基数增加</w:t>
      </w:r>
      <w:r>
        <w:rPr>
          <w:rFonts w:hint="eastAsia" w:ascii="仿宋_GB2312" w:hAnsi="黑体" w:eastAsia="仿宋_GB2312"/>
          <w:color w:val="auto"/>
          <w:sz w:val="32"/>
          <w:szCs w:val="32"/>
        </w:rPr>
        <w:t>。</w:t>
      </w:r>
    </w:p>
    <w:p>
      <w:pPr>
        <w:ind w:firstLine="640"/>
        <w:rPr>
          <w:rFonts w:hint="eastAsia" w:ascii="仿宋_GB2312" w:hAnsi="黑体" w:eastAsia="仿宋_GB2312"/>
          <w:color w:val="auto"/>
          <w:kern w:val="0"/>
          <w:sz w:val="32"/>
          <w:szCs w:val="32"/>
        </w:rPr>
      </w:pPr>
      <w:r>
        <w:rPr>
          <w:rFonts w:ascii="仿宋_GB2312" w:hAnsi="黑体" w:eastAsia="仿宋_GB2312" w:cs="仿宋_GB2312"/>
          <w:color w:val="auto"/>
          <w:sz w:val="32"/>
          <w:szCs w:val="32"/>
        </w:rPr>
        <w:t xml:space="preserve">9. </w:t>
      </w:r>
      <w:r>
        <w:rPr>
          <w:rFonts w:hint="eastAsia" w:ascii="仿宋_GB2312" w:hAnsi="黑体" w:eastAsia="仿宋_GB2312" w:cs="仿宋_GB2312"/>
          <w:color w:val="auto"/>
          <w:sz w:val="32"/>
          <w:szCs w:val="32"/>
        </w:rPr>
        <w:t>社会保障和就业支出（类）行政事业单位养老支出（款）机关事业单位职业年金缴费支出（项）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621.30</w:t>
      </w:r>
      <w:r>
        <w:rPr>
          <w:rFonts w:hint="eastAsia" w:ascii="仿宋_GB2312" w:hAnsi="黑体" w:eastAsia="仿宋_GB2312"/>
          <w:color w:val="auto"/>
          <w:sz w:val="32"/>
          <w:szCs w:val="32"/>
        </w:rPr>
        <w:t>万元，比上年预算数</w:t>
      </w:r>
      <w:r>
        <w:rPr>
          <w:rFonts w:ascii="仿宋_GB2312" w:hAnsi="黑体" w:eastAsia="仿宋_GB2312" w:cs="仿宋_GB2312"/>
          <w:color w:val="auto"/>
          <w:sz w:val="32"/>
          <w:szCs w:val="32"/>
        </w:rPr>
        <w:t>710.49</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89.19</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是民警</w:t>
      </w:r>
      <w:r>
        <w:rPr>
          <w:rFonts w:hint="eastAsia" w:ascii="仿宋_GB2312" w:hAnsi="黑体" w:eastAsia="仿宋_GB2312"/>
          <w:color w:val="auto"/>
          <w:sz w:val="32"/>
          <w:szCs w:val="32"/>
          <w:lang w:val="en-US" w:eastAsia="zh-CN"/>
        </w:rPr>
        <w:t>2019年至2021年</w:t>
      </w:r>
      <w:r>
        <w:rPr>
          <w:rFonts w:hint="eastAsia" w:ascii="仿宋_GB2312" w:hAnsi="黑体" w:eastAsia="仿宋_GB2312"/>
          <w:color w:val="auto"/>
          <w:kern w:val="0"/>
          <w:sz w:val="32"/>
          <w:szCs w:val="32"/>
        </w:rPr>
        <w:t>职业年金单位部分做实记账</w:t>
      </w:r>
      <w:r>
        <w:rPr>
          <w:rFonts w:hint="eastAsia" w:ascii="仿宋_GB2312" w:hAnsi="黑体" w:eastAsia="仿宋_GB2312"/>
          <w:color w:val="auto"/>
          <w:kern w:val="0"/>
          <w:sz w:val="32"/>
          <w:szCs w:val="32"/>
          <w:lang w:eastAsia="zh-CN"/>
        </w:rPr>
        <w:t>总数与</w:t>
      </w:r>
      <w:r>
        <w:rPr>
          <w:rFonts w:hint="eastAsia" w:ascii="仿宋_GB2312" w:hAnsi="黑体" w:eastAsia="仿宋_GB2312"/>
          <w:color w:val="auto"/>
          <w:kern w:val="0"/>
          <w:sz w:val="32"/>
          <w:szCs w:val="32"/>
          <w:lang w:val="en-US" w:eastAsia="zh-CN"/>
        </w:rPr>
        <w:t>2024年职业年金的合计数</w:t>
      </w:r>
      <w:r>
        <w:rPr>
          <w:rFonts w:hint="eastAsia" w:ascii="仿宋_GB2312" w:hAnsi="黑体" w:eastAsia="仿宋_GB2312"/>
          <w:color w:val="auto"/>
          <w:sz w:val="32"/>
          <w:szCs w:val="32"/>
          <w:lang w:val="en-US" w:eastAsia="zh-CN"/>
        </w:rPr>
        <w:t>低于2023年度</w:t>
      </w:r>
      <w:r>
        <w:rPr>
          <w:rFonts w:hint="eastAsia" w:ascii="仿宋_GB2312" w:hAnsi="黑体" w:eastAsia="仿宋_GB2312"/>
          <w:color w:val="auto"/>
          <w:kern w:val="0"/>
          <w:sz w:val="32"/>
          <w:szCs w:val="32"/>
        </w:rPr>
        <w:t>职业年金单位部分做实记账</w:t>
      </w:r>
      <w:r>
        <w:rPr>
          <w:rFonts w:hint="eastAsia" w:ascii="仿宋_GB2312" w:hAnsi="黑体" w:eastAsia="仿宋_GB2312"/>
          <w:color w:val="auto"/>
          <w:kern w:val="0"/>
          <w:sz w:val="32"/>
          <w:szCs w:val="32"/>
          <w:lang w:eastAsia="zh-CN"/>
        </w:rPr>
        <w:t>总数即</w:t>
      </w:r>
      <w:r>
        <w:rPr>
          <w:rFonts w:hint="eastAsia" w:ascii="仿宋_GB2312" w:hAnsi="黑体" w:eastAsia="仿宋_GB2312"/>
          <w:color w:val="auto"/>
          <w:kern w:val="0"/>
          <w:sz w:val="32"/>
          <w:szCs w:val="32"/>
          <w:lang w:val="en-US" w:eastAsia="zh-CN"/>
        </w:rPr>
        <w:t>2014年至2018年</w:t>
      </w:r>
      <w:r>
        <w:rPr>
          <w:rFonts w:hint="eastAsia" w:ascii="仿宋_GB2312" w:hAnsi="黑体" w:eastAsia="仿宋_GB2312"/>
          <w:color w:val="auto"/>
          <w:kern w:val="0"/>
          <w:sz w:val="32"/>
          <w:szCs w:val="32"/>
        </w:rPr>
        <w:t>职业年金单位部分做实记账</w:t>
      </w:r>
      <w:r>
        <w:rPr>
          <w:rFonts w:hint="eastAsia" w:ascii="仿宋_GB2312" w:hAnsi="黑体" w:eastAsia="仿宋_GB2312"/>
          <w:color w:val="auto"/>
          <w:kern w:val="0"/>
          <w:sz w:val="32"/>
          <w:szCs w:val="32"/>
          <w:lang w:eastAsia="zh-CN"/>
        </w:rPr>
        <w:t>总数与</w:t>
      </w:r>
      <w:r>
        <w:rPr>
          <w:rFonts w:hint="eastAsia" w:ascii="仿宋_GB2312" w:hAnsi="黑体" w:eastAsia="仿宋_GB2312"/>
          <w:color w:val="auto"/>
          <w:kern w:val="0"/>
          <w:sz w:val="32"/>
          <w:szCs w:val="32"/>
          <w:lang w:val="en-US" w:eastAsia="zh-CN"/>
        </w:rPr>
        <w:t>2023年职业年金合计数</w:t>
      </w:r>
      <w:r>
        <w:rPr>
          <w:rFonts w:hint="eastAsia" w:ascii="仿宋_GB2312" w:hAnsi="黑体" w:eastAsia="仿宋_GB2312"/>
          <w:color w:val="auto"/>
          <w:sz w:val="32"/>
          <w:szCs w:val="32"/>
          <w:lang w:val="en-US" w:eastAsia="zh-CN"/>
        </w:rPr>
        <w:t>，导致</w:t>
      </w:r>
      <w:r>
        <w:rPr>
          <w:rFonts w:hint="eastAsia" w:ascii="仿宋_GB2312" w:hAnsi="黑体" w:eastAsia="仿宋_GB2312"/>
          <w:color w:val="auto"/>
          <w:kern w:val="0"/>
          <w:sz w:val="32"/>
          <w:szCs w:val="32"/>
        </w:rPr>
        <w:t>社会保障和就业支出</w:t>
      </w:r>
      <w:r>
        <w:rPr>
          <w:rFonts w:hint="eastAsia" w:ascii="仿宋_GB2312" w:hAnsi="黑体" w:eastAsia="仿宋_GB2312"/>
          <w:color w:val="auto"/>
          <w:kern w:val="0"/>
          <w:sz w:val="32"/>
          <w:szCs w:val="32"/>
          <w:lang w:eastAsia="zh-CN"/>
        </w:rPr>
        <w:t>小幅减少</w:t>
      </w:r>
      <w:r>
        <w:rPr>
          <w:rFonts w:hint="eastAsia" w:ascii="仿宋_GB2312" w:hAnsi="黑体" w:eastAsia="仿宋_GB2312"/>
          <w:color w:val="auto"/>
          <w:kern w:val="0"/>
          <w:sz w:val="32"/>
          <w:szCs w:val="32"/>
        </w:rPr>
        <w:t>。</w:t>
      </w:r>
    </w:p>
    <w:p>
      <w:pPr>
        <w:ind w:firstLine="640" w:firstLineChars="200"/>
        <w:rPr>
          <w:rFonts w:hint="default" w:ascii="仿宋_GB2312" w:hAnsi="黑体" w:eastAsia="仿宋_GB2312"/>
          <w:color w:val="FF0000"/>
          <w:sz w:val="32"/>
          <w:szCs w:val="32"/>
          <w:lang w:val="en-US" w:eastAsia="zh-CN"/>
        </w:rPr>
      </w:pPr>
      <w:r>
        <w:rPr>
          <w:rFonts w:hint="default" w:ascii="仿宋_GB2312" w:hAnsi="黑体" w:eastAsia="仿宋_GB2312"/>
          <w:color w:val="auto"/>
          <w:kern w:val="0"/>
          <w:sz w:val="32"/>
          <w:szCs w:val="32"/>
          <w:lang w:val="en"/>
        </w:rPr>
        <w:t>10</w:t>
      </w:r>
      <w:r>
        <w:rPr>
          <w:rFonts w:hint="eastAsia" w:ascii="仿宋_GB2312" w:hAnsi="黑体" w:eastAsia="仿宋_GB2312"/>
          <w:color w:val="auto"/>
          <w:kern w:val="0"/>
          <w:sz w:val="32"/>
          <w:szCs w:val="32"/>
          <w:lang w:val="en" w:eastAsia="zh-CN"/>
        </w:rPr>
        <w:t>、</w:t>
      </w:r>
      <w:r>
        <w:rPr>
          <w:rFonts w:hint="eastAsia" w:ascii="仿宋_GB2312" w:hAnsi="黑体" w:eastAsia="仿宋_GB2312" w:cs="仿宋_GB2312"/>
          <w:color w:val="auto"/>
          <w:sz w:val="32"/>
          <w:szCs w:val="32"/>
        </w:rPr>
        <w:t>社会保障和就业支出（类）抚恤（款）其他优抚支出（项）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2.05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万元增加</w:t>
      </w:r>
      <w:r>
        <w:rPr>
          <w:rFonts w:ascii="仿宋_GB2312" w:hAnsi="黑体" w:eastAsia="仿宋_GB2312"/>
          <w:color w:val="auto"/>
          <w:sz w:val="32"/>
          <w:szCs w:val="32"/>
        </w:rPr>
        <w:t>2.</w:t>
      </w:r>
      <w:r>
        <w:rPr>
          <w:rFonts w:hint="eastAsia" w:ascii="仿宋_GB2312" w:hAnsi="黑体" w:eastAsia="仿宋_GB2312"/>
          <w:color w:val="auto"/>
          <w:sz w:val="32"/>
          <w:szCs w:val="32"/>
          <w:lang w:val="en-US" w:eastAsia="zh-CN"/>
        </w:rPr>
        <w:t>05</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中共海南省委组织部于2023年2月17日审批同意发放遗属生活补助，批复时间晚于2023年预算编制时间，因此2023年度年初预算暂未包括该项支出，导致2024年该项经费支出增幅百分之百。</w:t>
      </w:r>
    </w:p>
    <w:p>
      <w:pPr>
        <w:ind w:firstLine="640" w:firstLineChars="200"/>
        <w:rPr>
          <w:rFonts w:ascii="仿宋_GB2312" w:hAnsi="黑体" w:eastAsia="仿宋_GB2312"/>
          <w:color w:val="auto"/>
          <w:sz w:val="32"/>
          <w:szCs w:val="32"/>
        </w:rPr>
      </w:pPr>
      <w:r>
        <w:rPr>
          <w:rFonts w:ascii="仿宋_GB2312" w:hAnsi="黑体" w:eastAsia="仿宋_GB2312"/>
          <w:color w:val="auto"/>
          <w:sz w:val="32"/>
          <w:szCs w:val="32"/>
        </w:rPr>
        <w:t>1</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卫生健康支出（类）行政事业单位医疗（款）行政单位医疗（项）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175.20</w:t>
      </w:r>
      <w:r>
        <w:rPr>
          <w:rFonts w:hint="eastAsia" w:ascii="仿宋_GB2312" w:hAnsi="黑体" w:eastAsia="仿宋_GB2312"/>
          <w:color w:val="auto"/>
          <w:sz w:val="32"/>
          <w:szCs w:val="32"/>
        </w:rPr>
        <w:t>万元，比上年预算数</w:t>
      </w:r>
      <w:r>
        <w:rPr>
          <w:rFonts w:ascii="仿宋_GB2312" w:hAnsi="黑体" w:eastAsia="仿宋_GB2312" w:cs="仿宋_GB2312"/>
          <w:color w:val="auto"/>
          <w:sz w:val="32"/>
          <w:szCs w:val="32"/>
        </w:rPr>
        <w:t>154.14</w:t>
      </w:r>
      <w:r>
        <w:rPr>
          <w:rFonts w:hint="eastAsia" w:ascii="仿宋_GB2312" w:hAnsi="黑体" w:eastAsia="仿宋_GB2312"/>
          <w:color w:val="auto"/>
          <w:sz w:val="32"/>
          <w:szCs w:val="32"/>
        </w:rPr>
        <w:t>万元增加</w:t>
      </w:r>
      <w:r>
        <w:rPr>
          <w:rFonts w:hint="eastAsia" w:ascii="仿宋_GB2312" w:hAnsi="黑体" w:eastAsia="仿宋_GB2312"/>
          <w:color w:val="auto"/>
          <w:sz w:val="32"/>
          <w:szCs w:val="32"/>
          <w:lang w:val="en-US" w:eastAsia="zh-CN"/>
        </w:rPr>
        <w:t>21.06</w:t>
      </w:r>
      <w:r>
        <w:rPr>
          <w:rFonts w:hint="eastAsia" w:ascii="仿宋_GB2312" w:hAnsi="黑体" w:eastAsia="仿宋_GB2312"/>
          <w:color w:val="auto"/>
          <w:sz w:val="32"/>
          <w:szCs w:val="32"/>
        </w:rPr>
        <w:t>万元，主要是医保缴费基数增加导致</w:t>
      </w:r>
      <w:r>
        <w:rPr>
          <w:rFonts w:hint="eastAsia" w:ascii="仿宋_GB2312" w:hAnsi="黑体" w:eastAsia="仿宋_GB2312" w:cs="仿宋_GB2312"/>
          <w:color w:val="auto"/>
          <w:sz w:val="32"/>
          <w:szCs w:val="32"/>
        </w:rPr>
        <w:t>医疗保险增加</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ascii="仿宋_GB2312" w:hAnsi="黑体" w:eastAsia="仿宋_GB2312"/>
          <w:color w:val="auto"/>
          <w:sz w:val="32"/>
          <w:szCs w:val="32"/>
        </w:rPr>
        <w:t>1</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住房保障支出（类）住房改革支出（款）住房公积金（项）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350.92</w:t>
      </w:r>
      <w:r>
        <w:rPr>
          <w:rFonts w:hint="eastAsia" w:ascii="仿宋_GB2312" w:hAnsi="黑体" w:eastAsia="仿宋_GB2312"/>
          <w:color w:val="auto"/>
          <w:sz w:val="32"/>
          <w:szCs w:val="32"/>
        </w:rPr>
        <w:t>万元，比上年预算数</w:t>
      </w:r>
      <w:r>
        <w:rPr>
          <w:rFonts w:ascii="仿宋_GB2312" w:hAnsi="黑体" w:eastAsia="仿宋_GB2312" w:cs="仿宋_GB2312"/>
          <w:color w:val="auto"/>
          <w:sz w:val="32"/>
          <w:szCs w:val="32"/>
        </w:rPr>
        <w:t>311.1</w:t>
      </w:r>
      <w:r>
        <w:rPr>
          <w:rFonts w:hint="eastAsia" w:ascii="仿宋_GB2312" w:hAnsi="黑体" w:eastAsia="仿宋_GB2312"/>
          <w:color w:val="auto"/>
          <w:sz w:val="32"/>
          <w:szCs w:val="32"/>
        </w:rPr>
        <w:t>万元增加</w:t>
      </w:r>
      <w:r>
        <w:rPr>
          <w:rFonts w:hint="eastAsia" w:ascii="仿宋_GB2312" w:hAnsi="黑体" w:eastAsia="仿宋_GB2312"/>
          <w:color w:val="auto"/>
          <w:sz w:val="32"/>
          <w:szCs w:val="32"/>
          <w:lang w:val="en-US" w:eastAsia="zh-CN"/>
        </w:rPr>
        <w:t>39.82</w:t>
      </w:r>
      <w:r>
        <w:rPr>
          <w:rFonts w:hint="eastAsia" w:ascii="仿宋_GB2312" w:hAnsi="黑体" w:eastAsia="仿宋_GB2312"/>
          <w:color w:val="auto"/>
          <w:sz w:val="32"/>
          <w:szCs w:val="32"/>
        </w:rPr>
        <w:t>万元，主要是公积金缴费基数增加导致</w:t>
      </w:r>
      <w:r>
        <w:rPr>
          <w:rFonts w:hint="eastAsia" w:ascii="仿宋_GB2312" w:hAnsi="黑体" w:eastAsia="仿宋_GB2312" w:cs="仿宋_GB2312"/>
          <w:color w:val="auto"/>
          <w:sz w:val="32"/>
          <w:szCs w:val="32"/>
        </w:rPr>
        <w:t>公积金支出增加</w:t>
      </w:r>
      <w:r>
        <w:rPr>
          <w:rFonts w:hint="eastAsia" w:ascii="仿宋_GB2312" w:hAnsi="黑体" w:eastAsia="仿宋_GB2312"/>
          <w:color w:val="auto"/>
          <w:sz w:val="32"/>
          <w:szCs w:val="32"/>
        </w:rPr>
        <w:t>。</w:t>
      </w:r>
    </w:p>
    <w:p>
      <w:pPr>
        <w:ind w:firstLine="640" w:firstLineChars="200"/>
        <w:rPr>
          <w:rFonts w:ascii="仿宋_GB2312" w:hAnsi="黑体" w:eastAsia="仿宋_GB2312"/>
          <w:color w:val="FF0000"/>
          <w:sz w:val="32"/>
          <w:szCs w:val="32"/>
        </w:rPr>
      </w:pPr>
      <w:r>
        <w:rPr>
          <w:rFonts w:hint="eastAsia" w:ascii="仿宋_GB2312" w:hAnsi="黑体" w:eastAsia="仿宋_GB2312"/>
          <w:color w:val="auto"/>
          <w:sz w:val="32"/>
          <w:szCs w:val="32"/>
          <w:lang w:val="en-US" w:eastAsia="zh-CN"/>
        </w:rPr>
        <w:t>13</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住房保障支出（类）住房改革支出（款）购房补贴（项）</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4.26</w:t>
      </w:r>
      <w:r>
        <w:rPr>
          <w:rFonts w:hint="eastAsia" w:ascii="仿宋_GB2312" w:hAnsi="黑体" w:eastAsia="仿宋_GB2312"/>
          <w:color w:val="auto"/>
          <w:sz w:val="32"/>
          <w:szCs w:val="32"/>
        </w:rPr>
        <w:t>万元，比上年预算数</w:t>
      </w:r>
      <w:r>
        <w:rPr>
          <w:rFonts w:ascii="仿宋_GB2312" w:hAnsi="黑体" w:eastAsia="仿宋_GB2312" w:cs="仿宋_GB2312"/>
          <w:color w:val="auto"/>
          <w:sz w:val="32"/>
          <w:szCs w:val="32"/>
        </w:rPr>
        <w:t>9.87</w:t>
      </w:r>
      <w:r>
        <w:rPr>
          <w:rFonts w:hint="eastAsia" w:ascii="仿宋_GB2312" w:hAnsi="黑体" w:eastAsia="仿宋_GB2312"/>
          <w:color w:val="auto"/>
          <w:sz w:val="32"/>
          <w:szCs w:val="32"/>
        </w:rPr>
        <w:t>万元减少</w:t>
      </w:r>
      <w:r>
        <w:rPr>
          <w:rFonts w:hint="eastAsia" w:ascii="仿宋_GB2312" w:hAnsi="黑体" w:eastAsia="仿宋_GB2312"/>
          <w:color w:val="auto"/>
          <w:sz w:val="32"/>
          <w:szCs w:val="32"/>
          <w:lang w:val="en-US" w:eastAsia="zh-CN"/>
        </w:rPr>
        <w:t>5.61</w:t>
      </w:r>
      <w:r>
        <w:rPr>
          <w:rFonts w:hint="eastAsia" w:ascii="仿宋_GB2312" w:hAnsi="黑体" w:eastAsia="仿宋_GB2312"/>
          <w:color w:val="auto"/>
          <w:sz w:val="32"/>
          <w:szCs w:val="32"/>
        </w:rPr>
        <w:t>万元，该项目根据</w:t>
      </w:r>
      <w:r>
        <w:rPr>
          <w:rFonts w:hint="eastAsia" w:ascii="仿宋_GB2312" w:hAnsi="黑体" w:eastAsia="仿宋_GB2312"/>
          <w:color w:val="auto"/>
          <w:sz w:val="32"/>
          <w:szCs w:val="32"/>
          <w:lang w:eastAsia="zh-CN"/>
        </w:rPr>
        <w:t>符合条件</w:t>
      </w:r>
      <w:r>
        <w:rPr>
          <w:rFonts w:hint="eastAsia" w:ascii="仿宋_GB2312" w:hAnsi="黑体" w:eastAsia="仿宋_GB2312"/>
          <w:color w:val="auto"/>
          <w:sz w:val="32"/>
          <w:szCs w:val="32"/>
        </w:rPr>
        <w:t>人员应领取额度计算。</w:t>
      </w:r>
    </w:p>
    <w:p>
      <w:pPr>
        <w:ind w:firstLine="640"/>
        <w:rPr>
          <w:rFonts w:ascii="黑体" w:hAnsi="黑体" w:eastAsia="黑体"/>
          <w:color w:val="auto"/>
          <w:sz w:val="32"/>
          <w:szCs w:val="32"/>
        </w:rPr>
      </w:pPr>
      <w:r>
        <w:rPr>
          <w:rFonts w:hint="eastAsia" w:ascii="黑体" w:hAnsi="黑体" w:eastAsia="黑体"/>
          <w:color w:val="auto"/>
          <w:sz w:val="32"/>
          <w:szCs w:val="32"/>
        </w:rPr>
        <w:t>三、关于海南省府城强制隔离戒毒所</w:t>
      </w:r>
      <w:r>
        <w:rPr>
          <w:rFonts w:ascii="黑体" w:hAnsi="黑体" w:eastAsia="黑体"/>
          <w:color w:val="auto"/>
          <w:sz w:val="32"/>
          <w:szCs w:val="32"/>
        </w:rPr>
        <w:t>202</w:t>
      </w:r>
      <w:r>
        <w:rPr>
          <w:rFonts w:hint="eastAsia" w:ascii="黑体" w:hAnsi="黑体" w:eastAsia="黑体"/>
          <w:color w:val="auto"/>
          <w:sz w:val="32"/>
          <w:szCs w:val="32"/>
          <w:lang w:val="en-US" w:eastAsia="zh-CN"/>
        </w:rPr>
        <w:t>4</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海南省府城强制隔离戒毒所</w:t>
      </w:r>
      <w:r>
        <w:rPr>
          <w:rFonts w:ascii="仿宋_GB2312" w:hAnsi="黑体" w:eastAsia="仿宋_GB2312"/>
          <w:color w:val="auto"/>
          <w:sz w:val="32"/>
          <w:szCs w:val="32"/>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rPr>
        <w:t>5401.69</w:t>
      </w:r>
      <w:r>
        <w:rPr>
          <w:rFonts w:hint="eastAsia" w:ascii="仿宋_GB2312" w:hAnsi="黑体" w:eastAsia="仿宋_GB2312"/>
          <w:color w:val="auto"/>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rPr>
        <w:t>4753.82</w:t>
      </w:r>
      <w:r>
        <w:rPr>
          <w:rFonts w:hint="eastAsia" w:ascii="仿宋_GB2312" w:hAnsi="黑体" w:eastAsia="仿宋_GB2312"/>
          <w:color w:val="auto"/>
          <w:sz w:val="32"/>
          <w:szCs w:val="32"/>
        </w:rPr>
        <w:t>万元，主要包括：基本工资、津贴补贴、奖金、伙食补助费、机关事业单位基本养老保险缴费、职业年金缴费、职工基本医疗保险缴费、其他社会保障缴费、住房公积金、医疗费、其他工资福利支出、邮电费、其他交通费用、</w:t>
      </w:r>
      <w:r>
        <w:rPr>
          <w:rFonts w:hint="eastAsia" w:ascii="仿宋_GB2312" w:hAnsi="黑体" w:eastAsia="仿宋_GB2312"/>
          <w:color w:val="auto"/>
          <w:sz w:val="32"/>
          <w:szCs w:val="32"/>
          <w:lang w:eastAsia="zh-CN"/>
        </w:rPr>
        <w:t>生活补助、</w:t>
      </w:r>
      <w:r>
        <w:rPr>
          <w:rFonts w:hint="eastAsia" w:ascii="仿宋_GB2312" w:hAnsi="黑体" w:eastAsia="仿宋_GB2312"/>
          <w:color w:val="auto"/>
          <w:sz w:val="32"/>
          <w:szCs w:val="32"/>
        </w:rPr>
        <w:t>奖励金。</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rPr>
        <w:t>647.87</w:t>
      </w:r>
      <w:r>
        <w:rPr>
          <w:rFonts w:hint="eastAsia" w:ascii="仿宋_GB2312" w:hAnsi="黑体" w:eastAsia="仿宋_GB2312"/>
          <w:color w:val="auto"/>
          <w:sz w:val="32"/>
          <w:szCs w:val="32"/>
        </w:rPr>
        <w:t>万元，主要包括：其他社会保障缴费、其他工资福利支出、办公费、印刷费、水费、电费、邮电费、物业管理费、差旅费、维修（护）费、租赁费、培训费、公务接待费、被装购置费、</w:t>
      </w:r>
      <w:r>
        <w:rPr>
          <w:rFonts w:hint="eastAsia" w:ascii="仿宋_GB2312" w:hAnsi="黑体" w:eastAsia="仿宋_GB2312"/>
          <w:color w:val="auto"/>
          <w:sz w:val="32"/>
          <w:szCs w:val="32"/>
          <w:lang w:eastAsia="zh-CN"/>
        </w:rPr>
        <w:t>专用燃料费</w:t>
      </w:r>
      <w:r>
        <w:rPr>
          <w:rFonts w:hint="eastAsia" w:ascii="仿宋_GB2312" w:hAnsi="黑体" w:eastAsia="仿宋_GB2312"/>
          <w:color w:val="auto"/>
          <w:sz w:val="32"/>
          <w:szCs w:val="32"/>
        </w:rPr>
        <w:t>、劳务费、工会经费、公务用车运行维护费、其他交通费用、其他商品和服务支出、</w:t>
      </w:r>
      <w:r>
        <w:rPr>
          <w:rFonts w:hint="eastAsia" w:ascii="仿宋_GB2312" w:hAnsi="黑体" w:eastAsia="仿宋_GB2312"/>
          <w:color w:val="auto"/>
          <w:sz w:val="32"/>
          <w:szCs w:val="32"/>
          <w:lang w:eastAsia="zh-CN"/>
        </w:rPr>
        <w:t>生活补助</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奖励金</w:t>
      </w:r>
      <w:r>
        <w:rPr>
          <w:rFonts w:hint="eastAsia" w:ascii="仿宋_GB2312" w:hAnsi="黑体" w:eastAsia="仿宋_GB2312"/>
          <w:color w:val="auto"/>
          <w:sz w:val="32"/>
          <w:szCs w:val="32"/>
        </w:rPr>
        <w:t>、办公设备购置。</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四、海南省府城强制隔离戒毒所</w:t>
      </w:r>
      <w:r>
        <w:rPr>
          <w:rFonts w:ascii="黑体" w:hAnsi="黑体" w:eastAsia="黑体" w:cs="Times New Roman"/>
          <w:color w:val="auto"/>
          <w:sz w:val="32"/>
          <w:shd w:val="clear" w:color="auto" w:fill="FFFFFF"/>
        </w:rPr>
        <w:t>202</w:t>
      </w:r>
      <w:r>
        <w:rPr>
          <w:rFonts w:hint="eastAsia" w:ascii="黑体" w:hAnsi="黑体" w:eastAsia="黑体" w:cs="Times New Roman"/>
          <w:color w:val="auto"/>
          <w:sz w:val="32"/>
          <w:shd w:val="clear" w:color="auto" w:fill="FFFFFF"/>
          <w:lang w:val="en-US" w:eastAsia="zh-CN"/>
        </w:rPr>
        <w:t>4</w:t>
      </w:r>
      <w:r>
        <w:rPr>
          <w:rFonts w:hint="eastAsia" w:ascii="黑体" w:hAnsi="黑体" w:eastAsia="黑体" w:cs="Times New Roman"/>
          <w:color w:val="auto"/>
          <w:sz w:val="32"/>
          <w:shd w:val="clear" w:color="auto" w:fill="FFFFFF"/>
        </w:rPr>
        <w:t>年“三公”经费预算情况说明</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（一）海南省府城强制隔离戒毒所</w:t>
      </w:r>
      <w:r>
        <w:rPr>
          <w:rFonts w:ascii="仿宋_GB2312" w:hAnsi="黑体" w:eastAsia="仿宋_GB2312"/>
          <w:color w:val="auto"/>
          <w:sz w:val="32"/>
          <w:szCs w:val="32"/>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年一般公共预算“三公”经费预算数为</w:t>
      </w:r>
      <w:r>
        <w:rPr>
          <w:rFonts w:hint="eastAsia" w:ascii="仿宋_GB2312" w:hAnsi="黑体" w:eastAsia="仿宋_GB2312" w:cs="仿宋_GB2312"/>
          <w:color w:val="auto"/>
          <w:sz w:val="32"/>
          <w:szCs w:val="32"/>
          <w:lang w:val="en-US" w:eastAsia="zh-CN"/>
        </w:rPr>
        <w:t>8.54</w:t>
      </w:r>
      <w:r>
        <w:rPr>
          <w:rFonts w:hint="eastAsia" w:ascii="仿宋_GB2312" w:hAnsi="黑体" w:eastAsia="仿宋_GB2312"/>
          <w:color w:val="auto"/>
          <w:sz w:val="32"/>
          <w:szCs w:val="32"/>
        </w:rPr>
        <w:t>万元，其中：</w:t>
      </w:r>
    </w:p>
    <w:p>
      <w:pPr>
        <w:ind w:firstLine="630"/>
        <w:rPr>
          <w:rFonts w:ascii="仿宋_GB2312" w:hAnsi="黑体" w:eastAsia="仿宋_GB2312"/>
          <w:color w:val="auto"/>
          <w:sz w:val="32"/>
          <w:szCs w:val="32"/>
        </w:rPr>
      </w:pPr>
      <w:r>
        <w:rPr>
          <w:rFonts w:hint="eastAsia" w:ascii="仿宋_GB2312" w:hAnsi="黑体" w:eastAsia="仿宋_GB2312"/>
          <w:color w:val="auto"/>
          <w:sz w:val="32"/>
          <w:szCs w:val="32"/>
        </w:rPr>
        <w:t>因公出国（境）经费</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较</w:t>
      </w:r>
      <w:r>
        <w:rPr>
          <w:rFonts w:hint="eastAsia" w:ascii="仿宋_GB2312" w:hAnsi="黑体" w:eastAsia="仿宋_GB2312"/>
          <w:color w:val="auto"/>
          <w:sz w:val="32"/>
          <w:szCs w:val="32"/>
        </w:rPr>
        <w:t>上年预算</w:t>
      </w:r>
      <w:r>
        <w:rPr>
          <w:rFonts w:hint="eastAsia" w:ascii="仿宋_GB2312" w:hAnsi="黑体" w:eastAsia="仿宋_GB2312"/>
          <w:color w:val="auto"/>
          <w:sz w:val="32"/>
          <w:szCs w:val="32"/>
          <w:lang w:val="en-US" w:eastAsia="zh-CN"/>
        </w:rPr>
        <w:t>下降100%，下降的主要原因是</w:t>
      </w:r>
      <w:r>
        <w:rPr>
          <w:rFonts w:ascii="仿宋_GB2312" w:hAnsi="黑体" w:eastAsia="仿宋_GB2312"/>
          <w:color w:val="auto"/>
          <w:sz w:val="32"/>
          <w:szCs w:val="32"/>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无出国计划安排。</w:t>
      </w:r>
    </w:p>
    <w:p>
      <w:pPr>
        <w:ind w:firstLine="640" w:firstLineChars="200"/>
        <w:rPr>
          <w:rFonts w:ascii="仿宋_GB2312" w:hAnsi="黑体" w:eastAsia="仿宋_GB2312"/>
          <w:color w:val="FF0000"/>
          <w:sz w:val="32"/>
          <w:szCs w:val="32"/>
        </w:rPr>
      </w:pPr>
      <w:r>
        <w:rPr>
          <w:rFonts w:hint="eastAsia" w:ascii="仿宋_GB2312" w:hAnsi="黑体" w:eastAsia="仿宋_GB2312"/>
          <w:color w:val="auto"/>
          <w:sz w:val="32"/>
          <w:szCs w:val="32"/>
        </w:rPr>
        <w:t>公务用车购置及运行费</w:t>
      </w:r>
      <w:r>
        <w:rPr>
          <w:rFonts w:ascii="仿宋_GB2312" w:hAnsi="黑体" w:eastAsia="仿宋_GB2312"/>
          <w:color w:val="auto"/>
          <w:sz w:val="32"/>
          <w:szCs w:val="32"/>
        </w:rPr>
        <w:t>8.05</w:t>
      </w:r>
      <w:r>
        <w:rPr>
          <w:rFonts w:hint="eastAsia" w:ascii="仿宋_GB2312" w:hAnsi="黑体" w:eastAsia="仿宋_GB2312"/>
          <w:color w:val="auto"/>
          <w:sz w:val="32"/>
          <w:szCs w:val="32"/>
        </w:rPr>
        <w:t>万元（其中，公务用车购置费</w:t>
      </w:r>
      <w:r>
        <w:rPr>
          <w:rFonts w:ascii="仿宋_GB2312" w:hAnsi="黑体" w:eastAsia="仿宋_GB2312"/>
          <w:color w:val="auto"/>
          <w:sz w:val="32"/>
          <w:szCs w:val="32"/>
        </w:rPr>
        <w:t>0</w:t>
      </w:r>
      <w:r>
        <w:rPr>
          <w:rFonts w:hint="eastAsia" w:ascii="仿宋_GB2312" w:hAnsi="黑体" w:eastAsia="仿宋_GB2312"/>
          <w:color w:val="auto"/>
          <w:sz w:val="32"/>
          <w:szCs w:val="32"/>
        </w:rPr>
        <w:t>万元，公务用车运行费</w:t>
      </w:r>
      <w:r>
        <w:rPr>
          <w:rFonts w:ascii="仿宋_GB2312" w:hAnsi="黑体" w:eastAsia="仿宋_GB2312"/>
          <w:color w:val="auto"/>
          <w:sz w:val="32"/>
          <w:szCs w:val="32"/>
        </w:rPr>
        <w:t>8.05</w:t>
      </w:r>
      <w:r>
        <w:rPr>
          <w:rFonts w:hint="eastAsia" w:ascii="仿宋_GB2312" w:hAnsi="黑体" w:eastAsia="仿宋_GB2312"/>
          <w:color w:val="auto"/>
          <w:sz w:val="32"/>
          <w:szCs w:val="32"/>
        </w:rPr>
        <w:t>万元），与上年预算持平，公务车保有量</w:t>
      </w:r>
      <w:r>
        <w:rPr>
          <w:rFonts w:ascii="仿宋_GB2312" w:hAnsi="黑体" w:eastAsia="仿宋_GB2312"/>
          <w:color w:val="auto"/>
          <w:sz w:val="32"/>
          <w:szCs w:val="32"/>
        </w:rPr>
        <w:t>2</w:t>
      </w:r>
      <w:r>
        <w:rPr>
          <w:rFonts w:hint="eastAsia" w:ascii="仿宋_GB2312" w:hAnsi="黑体" w:eastAsia="仿宋_GB2312"/>
          <w:color w:val="auto"/>
          <w:sz w:val="32"/>
          <w:szCs w:val="32"/>
        </w:rPr>
        <w:t>辆，计划购置</w:t>
      </w:r>
      <w:r>
        <w:rPr>
          <w:rFonts w:ascii="仿宋_GB2312" w:hAnsi="黑体" w:eastAsia="仿宋_GB2312"/>
          <w:color w:val="auto"/>
          <w:sz w:val="32"/>
          <w:szCs w:val="32"/>
        </w:rPr>
        <w:t>0</w:t>
      </w:r>
      <w:r>
        <w:rPr>
          <w:rFonts w:hint="eastAsia" w:ascii="仿宋_GB2312" w:hAnsi="黑体" w:eastAsia="仿宋_GB2312"/>
          <w:color w:val="auto"/>
          <w:sz w:val="32"/>
          <w:szCs w:val="32"/>
        </w:rPr>
        <w:t>辆，根据</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24</w:t>
      </w:r>
      <w:r>
        <w:rPr>
          <w:rFonts w:hint="eastAsia" w:ascii="仿宋_GB2312" w:hAnsi="黑体" w:eastAsia="仿宋_GB2312"/>
          <w:color w:val="auto"/>
          <w:sz w:val="32"/>
          <w:szCs w:val="32"/>
        </w:rPr>
        <w:t>年车辆工作量调整系数及标准车辆定额标准系统自动计算所得。</w:t>
      </w:r>
    </w:p>
    <w:p>
      <w:pPr>
        <w:ind w:firstLine="640" w:firstLineChars="200"/>
        <w:rPr>
          <w:rFonts w:ascii="Times New Roman" w:hAnsi="Times New Roman" w:eastAsia="仿宋_GB2312" w:cs="Times New Roman"/>
          <w:color w:val="auto"/>
          <w:sz w:val="32"/>
          <w:shd w:val="clear" w:color="auto" w:fill="FFFFFF"/>
        </w:rPr>
      </w:pPr>
      <w:r>
        <w:rPr>
          <w:rFonts w:hint="eastAsia" w:ascii="仿宋_GB2312" w:hAnsi="黑体" w:eastAsia="仿宋_GB2312"/>
          <w:color w:val="auto"/>
          <w:sz w:val="32"/>
          <w:szCs w:val="32"/>
        </w:rPr>
        <w:t>公务接待费</w:t>
      </w:r>
      <w:r>
        <w:rPr>
          <w:rFonts w:ascii="仿宋_GB2312" w:hAnsi="黑体" w:eastAsia="仿宋_GB2312"/>
          <w:color w:val="auto"/>
          <w:sz w:val="32"/>
          <w:szCs w:val="32"/>
        </w:rPr>
        <w:t>0.49</w:t>
      </w:r>
      <w:r>
        <w:rPr>
          <w:rFonts w:hint="eastAsia" w:ascii="仿宋_GB2312" w:hAnsi="黑体" w:eastAsia="仿宋_GB2312"/>
          <w:color w:val="auto"/>
          <w:sz w:val="32"/>
          <w:szCs w:val="32"/>
        </w:rPr>
        <w:t>万元，较上年预算持平。根据工作计</w:t>
      </w:r>
      <w:r>
        <w:rPr>
          <w:rFonts w:hint="eastAsia" w:ascii="Times New Roman" w:hAnsi="Times New Roman" w:eastAsia="仿宋_GB2312" w:cs="Times New Roman"/>
          <w:color w:val="auto"/>
          <w:sz w:val="32"/>
          <w:shd w:val="clear" w:color="auto" w:fill="FFFFFF"/>
        </w:rPr>
        <w:t>划安排，</w:t>
      </w:r>
      <w:r>
        <w:rPr>
          <w:rFonts w:hint="eastAsia" w:ascii="仿宋_GB2312" w:hAnsi="黑体" w:eastAsia="仿宋_GB2312" w:cs="仿宋_GB2312"/>
          <w:color w:val="auto"/>
          <w:sz w:val="32"/>
          <w:szCs w:val="32"/>
        </w:rPr>
        <w:t>计划接待</w:t>
      </w:r>
      <w:r>
        <w:rPr>
          <w:rFonts w:ascii="仿宋_GB2312" w:hAnsi="黑体" w:eastAsia="仿宋_GB2312" w:cs="仿宋_GB2312"/>
          <w:color w:val="auto"/>
          <w:sz w:val="32"/>
          <w:szCs w:val="32"/>
        </w:rPr>
        <w:t>5</w:t>
      </w:r>
      <w:r>
        <w:rPr>
          <w:rFonts w:hint="eastAsia" w:ascii="仿宋_GB2312" w:hAnsi="黑体" w:eastAsia="仿宋_GB2312" w:cs="仿宋_GB2312"/>
          <w:color w:val="auto"/>
          <w:sz w:val="32"/>
          <w:szCs w:val="32"/>
        </w:rPr>
        <w:t>批次，共计</w:t>
      </w:r>
      <w:r>
        <w:rPr>
          <w:rFonts w:ascii="仿宋_GB2312" w:hAnsi="黑体" w:eastAsia="仿宋_GB2312" w:cs="仿宋_GB2312"/>
          <w:color w:val="auto"/>
          <w:sz w:val="32"/>
          <w:szCs w:val="32"/>
        </w:rPr>
        <w:t>50</w:t>
      </w:r>
      <w:r>
        <w:rPr>
          <w:rFonts w:hint="eastAsia" w:ascii="仿宋_GB2312" w:hAnsi="黑体" w:eastAsia="仿宋_GB2312" w:cs="仿宋_GB2312"/>
          <w:color w:val="auto"/>
          <w:sz w:val="32"/>
          <w:szCs w:val="32"/>
        </w:rPr>
        <w:t>人。</w:t>
      </w:r>
    </w:p>
    <w:p>
      <w:pPr>
        <w:ind w:firstLine="640" w:firstLineChars="200"/>
        <w:rPr>
          <w:rFonts w:ascii="Times New Roman" w:hAnsi="Times New Roman" w:eastAsia="仿宋_GB2312" w:cs="Times New Roman"/>
          <w:color w:val="auto"/>
          <w:sz w:val="32"/>
          <w:shd w:val="clear" w:color="auto" w:fill="FFFFFF"/>
        </w:rPr>
      </w:pPr>
      <w:r>
        <w:rPr>
          <w:rFonts w:hint="eastAsia" w:ascii="仿宋_GB2312" w:hAnsi="黑体" w:eastAsia="仿宋_GB2312"/>
          <w:color w:val="auto"/>
          <w:sz w:val="32"/>
          <w:szCs w:val="32"/>
        </w:rPr>
        <w:t>（二）海南省府城强制隔离戒毒所</w:t>
      </w:r>
      <w:r>
        <w:rPr>
          <w:rFonts w:ascii="仿宋_GB2312" w:hAnsi="黑体" w:eastAsia="仿宋_GB2312"/>
          <w:color w:val="auto"/>
          <w:sz w:val="32"/>
          <w:szCs w:val="32"/>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年政府性基金预算“三公”经费预算数为</w:t>
      </w:r>
      <w:r>
        <w:rPr>
          <w:rFonts w:ascii="仿宋_GB2312" w:hAnsi="黑体" w:eastAsia="仿宋_GB2312" w:cs="仿宋_GB2312"/>
          <w:color w:val="auto"/>
          <w:sz w:val="32"/>
          <w:szCs w:val="32"/>
        </w:rPr>
        <w:t>0</w:t>
      </w:r>
      <w:r>
        <w:rPr>
          <w:rFonts w:hint="eastAsia" w:ascii="仿宋_GB2312" w:hAnsi="黑体" w:eastAsia="仿宋_GB2312"/>
          <w:color w:val="auto"/>
          <w:sz w:val="32"/>
          <w:szCs w:val="32"/>
        </w:rPr>
        <w:t>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五、关于海南省府城强制隔离戒毒所</w:t>
      </w:r>
      <w:r>
        <w:rPr>
          <w:rFonts w:ascii="黑体" w:hAnsi="黑体" w:eastAsia="黑体" w:cs="Times New Roman"/>
          <w:color w:val="auto"/>
          <w:sz w:val="32"/>
          <w:shd w:val="clear" w:color="auto" w:fill="FFFFFF"/>
        </w:rPr>
        <w:t>202</w:t>
      </w:r>
      <w:r>
        <w:rPr>
          <w:rFonts w:hint="eastAsia" w:ascii="黑体" w:hAnsi="黑体" w:eastAsia="黑体" w:cs="Times New Roman"/>
          <w:color w:val="auto"/>
          <w:sz w:val="32"/>
          <w:shd w:val="clear" w:color="auto" w:fill="FFFFFF"/>
          <w:lang w:val="en-US" w:eastAsia="zh-CN"/>
        </w:rPr>
        <w:t>4</w:t>
      </w:r>
      <w:r>
        <w:rPr>
          <w:rFonts w:hint="eastAsia" w:ascii="黑体" w:hAnsi="黑体" w:eastAsia="黑体" w:cs="Times New Roman"/>
          <w:color w:val="auto"/>
          <w:sz w:val="32"/>
          <w:shd w:val="clear" w:color="auto" w:fill="FFFFFF"/>
        </w:rPr>
        <w:t>年政府性基金预算当年拨款情况说明</w:t>
      </w:r>
    </w:p>
    <w:p>
      <w:pPr>
        <w:ind w:firstLine="640" w:firstLineChars="200"/>
        <w:rPr>
          <w:rFonts w:ascii="仿宋_GB2312" w:hAnsi="黑体" w:eastAsia="仿宋_GB2312"/>
          <w:color w:val="auto"/>
          <w:sz w:val="32"/>
          <w:szCs w:val="32"/>
        </w:rPr>
      </w:pPr>
      <w:r>
        <w:rPr>
          <w:rFonts w:hint="eastAsia" w:ascii="仿宋_GB2312" w:hAnsi="黑体" w:eastAsia="仿宋_GB2312" w:cs="Times New Roman"/>
          <w:color w:val="auto"/>
          <w:sz w:val="32"/>
          <w:szCs w:val="32"/>
        </w:rPr>
        <w:t>海南省府城强制隔离戒毒所无</w:t>
      </w:r>
      <w:r>
        <w:rPr>
          <w:rFonts w:ascii="仿宋_GB2312" w:hAnsi="黑体" w:eastAsia="仿宋_GB2312" w:cs="Times New Roman"/>
          <w:color w:val="auto"/>
          <w:sz w:val="32"/>
          <w:szCs w:val="32"/>
        </w:rPr>
        <w:t>202</w:t>
      </w:r>
      <w:r>
        <w:rPr>
          <w:rFonts w:hint="eastAsia" w:ascii="仿宋_GB2312" w:hAnsi="黑体" w:eastAsia="仿宋_GB2312" w:cs="Times New Roman"/>
          <w:color w:val="auto"/>
          <w:sz w:val="32"/>
          <w:szCs w:val="32"/>
          <w:lang w:val="en-US" w:eastAsia="zh-CN"/>
        </w:rPr>
        <w:t>4</w:t>
      </w:r>
      <w:r>
        <w:rPr>
          <w:rFonts w:hint="eastAsia" w:ascii="仿宋_GB2312" w:hAnsi="黑体" w:eastAsia="仿宋_GB2312" w:cs="Times New Roman"/>
          <w:color w:val="auto"/>
          <w:sz w:val="32"/>
          <w:szCs w:val="32"/>
        </w:rPr>
        <w:t>年政府性基金预算。</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六、关于海南省府城强制隔离戒毒所</w:t>
      </w:r>
      <w:r>
        <w:rPr>
          <w:rFonts w:ascii="黑体" w:hAnsi="黑体" w:eastAsia="黑体" w:cs="Times New Roman"/>
          <w:color w:val="auto"/>
          <w:sz w:val="32"/>
          <w:shd w:val="clear" w:color="auto" w:fill="FFFFFF"/>
        </w:rPr>
        <w:t>202</w:t>
      </w:r>
      <w:r>
        <w:rPr>
          <w:rFonts w:hint="eastAsia" w:ascii="黑体" w:hAnsi="黑体" w:eastAsia="黑体" w:cs="Times New Roman"/>
          <w:color w:val="auto"/>
          <w:sz w:val="32"/>
          <w:shd w:val="clear" w:color="auto" w:fill="FFFFFF"/>
          <w:lang w:val="en-US" w:eastAsia="zh-CN"/>
        </w:rPr>
        <w:t>4</w:t>
      </w:r>
      <w:r>
        <w:rPr>
          <w:rFonts w:hint="eastAsia" w:ascii="黑体" w:hAnsi="黑体" w:eastAsia="黑体" w:cs="Times New Roman"/>
          <w:color w:val="auto"/>
          <w:sz w:val="32"/>
          <w:shd w:val="clear" w:color="auto" w:fill="FFFFFF"/>
        </w:rPr>
        <w:t>年收支预算情况的总体说明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olor w:val="auto"/>
          <w:sz w:val="32"/>
          <w:szCs w:val="32"/>
        </w:rPr>
        <w:t>海南省府城强制隔离戒毒所</w:t>
      </w:r>
      <w:r>
        <w:rPr>
          <w:rFonts w:hint="eastAsia" w:ascii="仿宋_GB2312" w:hAnsi="黑体" w:eastAsia="仿宋_GB2312" w:cs="仿宋_GB2312"/>
          <w:color w:val="auto"/>
          <w:sz w:val="32"/>
          <w:szCs w:val="32"/>
        </w:rPr>
        <w:t>所有收入和支出均纳入部门预算管理。收入包括一般</w:t>
      </w:r>
      <w:r>
        <w:rPr>
          <w:rFonts w:hint="eastAsia" w:ascii="仿宋_GB2312" w:hAnsi="黑体" w:eastAsia="仿宋_GB2312"/>
          <w:color w:val="auto"/>
          <w:sz w:val="32"/>
          <w:szCs w:val="32"/>
        </w:rPr>
        <w:t>公共预算收入、上年结转，支出包括公共安全支出、社会保障和就业支出、卫生健康支出和住房保障支出。海南省府城强制隔离戒毒所</w:t>
      </w:r>
      <w:r>
        <w:rPr>
          <w:rFonts w:ascii="仿宋_GB2312" w:hAnsi="黑体" w:eastAsia="仿宋_GB2312"/>
          <w:color w:val="auto"/>
          <w:sz w:val="32"/>
          <w:szCs w:val="32"/>
        </w:rPr>
        <w:t>202</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年收支总预算</w:t>
      </w:r>
      <w:r>
        <w:rPr>
          <w:rFonts w:hint="eastAsia" w:ascii="仿宋_GB2312" w:hAnsi="黑体" w:eastAsia="仿宋_GB2312"/>
          <w:color w:val="auto"/>
          <w:sz w:val="32"/>
          <w:szCs w:val="32"/>
          <w:lang w:val="en-US" w:eastAsia="zh-CN"/>
        </w:rPr>
        <w:t>5887.04</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七、关于海南省府城强制隔离戒毒所</w:t>
      </w:r>
      <w:r>
        <w:rPr>
          <w:rFonts w:ascii="黑体" w:hAnsi="黑体" w:eastAsia="黑体" w:cs="Times New Roman"/>
          <w:color w:val="auto"/>
          <w:sz w:val="32"/>
          <w:shd w:val="clear" w:color="auto" w:fill="FFFFFF"/>
        </w:rPr>
        <w:t>202</w:t>
      </w:r>
      <w:r>
        <w:rPr>
          <w:rFonts w:hint="eastAsia" w:ascii="黑体" w:hAnsi="黑体" w:eastAsia="黑体" w:cs="Times New Roman"/>
          <w:color w:val="auto"/>
          <w:sz w:val="32"/>
          <w:shd w:val="clear" w:color="auto" w:fill="FFFFFF"/>
          <w:lang w:val="en-US" w:eastAsia="zh-CN"/>
        </w:rPr>
        <w:t>4</w:t>
      </w:r>
      <w:r>
        <w:rPr>
          <w:rFonts w:hint="eastAsia" w:ascii="黑体" w:hAnsi="黑体" w:eastAsia="黑体" w:cs="Times New Roman"/>
          <w:color w:val="auto"/>
          <w:sz w:val="32"/>
          <w:shd w:val="clear" w:color="auto" w:fill="FFFFFF"/>
        </w:rPr>
        <w:t>年收入预算情况说明</w:t>
      </w:r>
    </w:p>
    <w:p>
      <w:pPr>
        <w:ind w:firstLine="640" w:firstLineChars="200"/>
        <w:rPr>
          <w:rFonts w:ascii="仿宋_GB2312" w:hAnsi="黑体" w:eastAsia="仿宋_GB2312"/>
          <w:kern w:val="0"/>
          <w:sz w:val="32"/>
          <w:szCs w:val="32"/>
        </w:rPr>
      </w:pPr>
      <w:r>
        <w:rPr>
          <w:rFonts w:hint="eastAsia" w:ascii="仿宋_GB2312" w:hAnsi="黑体" w:eastAsia="仿宋_GB2312"/>
          <w:color w:val="auto"/>
          <w:sz w:val="32"/>
          <w:szCs w:val="32"/>
        </w:rPr>
        <w:t>海南省府城强制隔离戒毒所</w:t>
      </w:r>
      <w:r>
        <w:rPr>
          <w:rFonts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年收入预算</w:t>
      </w:r>
      <w:r>
        <w:rPr>
          <w:rFonts w:hint="eastAsia" w:ascii="仿宋_GB2312" w:hAnsi="黑体" w:eastAsia="仿宋_GB2312" w:cs="仿宋_GB2312"/>
          <w:color w:val="auto"/>
          <w:sz w:val="32"/>
          <w:szCs w:val="32"/>
          <w:lang w:val="en-US" w:eastAsia="zh-CN"/>
        </w:rPr>
        <w:t>5887.04</w:t>
      </w:r>
      <w:r>
        <w:rPr>
          <w:rFonts w:hint="eastAsia" w:ascii="仿宋_GB2312" w:hAnsi="黑体" w:eastAsia="仿宋_GB2312"/>
          <w:color w:val="auto"/>
          <w:sz w:val="32"/>
          <w:szCs w:val="32"/>
        </w:rPr>
        <w:t>万元，其中：上年结转</w:t>
      </w:r>
      <w:r>
        <w:rPr>
          <w:rFonts w:hint="eastAsia" w:ascii="仿宋_GB2312" w:hAnsi="黑体" w:eastAsia="仿宋_GB2312" w:cs="仿宋_GB2312"/>
          <w:color w:val="auto"/>
          <w:sz w:val="32"/>
          <w:szCs w:val="32"/>
          <w:lang w:val="en-US" w:eastAsia="zh-CN"/>
        </w:rPr>
        <w:t>26.23</w:t>
      </w:r>
      <w:r>
        <w:rPr>
          <w:rFonts w:hint="eastAsia" w:ascii="仿宋_GB2312" w:hAnsi="黑体" w:eastAsia="仿宋_GB2312"/>
          <w:color w:val="auto"/>
          <w:sz w:val="32"/>
          <w:szCs w:val="32"/>
        </w:rPr>
        <w:t>万元，占</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lang w:val="en-US" w:eastAsia="zh-CN"/>
        </w:rPr>
        <w:t>45</w:t>
      </w:r>
      <w:r>
        <w:rPr>
          <w:rFonts w:ascii="仿宋_GB2312" w:hAnsi="黑体" w:eastAsia="仿宋_GB2312"/>
          <w:color w:val="auto"/>
          <w:sz w:val="32"/>
          <w:szCs w:val="32"/>
        </w:rPr>
        <w:t>%</w:t>
      </w:r>
      <w:r>
        <w:rPr>
          <w:rFonts w:hint="eastAsia" w:ascii="仿宋_GB2312" w:hAnsi="黑体" w:eastAsia="仿宋_GB2312"/>
          <w:color w:val="auto"/>
          <w:sz w:val="32"/>
          <w:szCs w:val="32"/>
        </w:rPr>
        <w:t>；一般公共预算拨款收入</w:t>
      </w:r>
      <w:r>
        <w:rPr>
          <w:rFonts w:hint="eastAsia" w:ascii="仿宋_GB2312" w:hAnsi="黑体" w:eastAsia="仿宋_GB2312" w:cs="仿宋_GB2312"/>
          <w:color w:val="auto"/>
          <w:sz w:val="32"/>
          <w:szCs w:val="32"/>
          <w:lang w:val="en-US" w:eastAsia="zh-CN"/>
        </w:rPr>
        <w:t>5860.81</w:t>
      </w:r>
      <w:r>
        <w:rPr>
          <w:rFonts w:hint="eastAsia" w:ascii="仿宋_GB2312" w:hAnsi="黑体" w:eastAsia="仿宋_GB2312"/>
          <w:color w:val="auto"/>
          <w:sz w:val="32"/>
          <w:szCs w:val="32"/>
        </w:rPr>
        <w:t>万元，占</w:t>
      </w:r>
      <w:r>
        <w:rPr>
          <w:rFonts w:ascii="仿宋_GB2312" w:hAnsi="黑体" w:eastAsia="仿宋_GB2312" w:cs="仿宋_GB2312"/>
          <w:color w:val="auto"/>
          <w:sz w:val="32"/>
          <w:szCs w:val="32"/>
        </w:rPr>
        <w:t>99.</w:t>
      </w:r>
      <w:r>
        <w:rPr>
          <w:rFonts w:hint="eastAsia" w:ascii="仿宋_GB2312" w:hAnsi="黑体" w:eastAsia="仿宋_GB2312" w:cs="仿宋_GB2312"/>
          <w:color w:val="auto"/>
          <w:sz w:val="32"/>
          <w:szCs w:val="32"/>
          <w:lang w:val="en-US" w:eastAsia="zh-CN"/>
        </w:rPr>
        <w:t>55</w:t>
      </w:r>
      <w:r>
        <w:rPr>
          <w:rFonts w:hint="default" w:ascii="仿宋_GB2312" w:hAnsi="黑体" w:eastAsia="仿宋_GB2312" w:cs="仿宋_GB2312"/>
          <w:color w:val="auto"/>
          <w:sz w:val="32"/>
          <w:szCs w:val="32"/>
          <w:lang w:val="en" w:eastAsia="zh-CN"/>
        </w:rPr>
        <w:t>%</w:t>
      </w:r>
      <w:r>
        <w:rPr>
          <w:rFonts w:hint="eastAsia" w:ascii="仿宋_GB2312" w:hAnsi="黑体" w:eastAsia="仿宋_GB2312"/>
          <w:color w:val="auto"/>
          <w:sz w:val="32"/>
          <w:szCs w:val="32"/>
        </w:rPr>
        <w:t>。比上年预算数增加</w:t>
      </w:r>
      <w:r>
        <w:rPr>
          <w:rFonts w:hint="eastAsia" w:ascii="仿宋" w:hAnsi="仿宋" w:eastAsia="仿宋"/>
          <w:color w:val="auto"/>
          <w:sz w:val="32"/>
          <w:szCs w:val="32"/>
          <w:lang w:val="en-US" w:eastAsia="zh-CN"/>
        </w:rPr>
        <w:t>326.32</w:t>
      </w:r>
      <w:r>
        <w:rPr>
          <w:rFonts w:hint="eastAsia" w:ascii="仿宋" w:hAnsi="仿宋" w:eastAsia="仿宋"/>
          <w:color w:val="auto"/>
          <w:sz w:val="32"/>
          <w:szCs w:val="32"/>
        </w:rPr>
        <w:t>万元</w:t>
      </w:r>
      <w:r>
        <w:rPr>
          <w:rFonts w:hint="eastAsia" w:ascii="仿宋_GB2312" w:hAnsi="黑体" w:eastAsia="仿宋_GB2312"/>
          <w:color w:val="auto"/>
          <w:sz w:val="32"/>
          <w:szCs w:val="32"/>
        </w:rPr>
        <w:t>，</w:t>
      </w:r>
      <w:r>
        <w:rPr>
          <w:rFonts w:hint="eastAsia" w:ascii="仿宋_GB2312" w:hAnsi="黑体" w:eastAsia="仿宋_GB2312"/>
          <w:color w:val="000000" w:themeColor="text1"/>
          <w:kern w:val="0"/>
          <w:sz w:val="32"/>
          <w:szCs w:val="32"/>
          <w14:textFill>
            <w14:solidFill>
              <w14:schemeClr w14:val="tx1"/>
            </w14:solidFill>
          </w14:textFill>
        </w:rPr>
        <w:t>变化的原因一是</w:t>
      </w:r>
      <w:r>
        <w:rPr>
          <w:rFonts w:hint="eastAsia" w:ascii="仿宋_GB2312" w:hAnsi="黑体" w:eastAsia="仿宋_GB2312"/>
          <w:color w:val="000000" w:themeColor="text1"/>
          <w:kern w:val="0"/>
          <w:sz w:val="32"/>
          <w:szCs w:val="32"/>
          <w:lang w:val="en-US" w:eastAsia="zh-CN"/>
          <w14:textFill>
            <w14:solidFill>
              <w14:schemeClr w14:val="tx1"/>
            </w14:solidFill>
          </w14:textFill>
        </w:rPr>
        <w:t>2</w:t>
      </w:r>
      <w:r>
        <w:rPr>
          <w:rFonts w:hint="eastAsia" w:ascii="仿宋_GB2312" w:hAnsi="黑体" w:eastAsia="仿宋_GB2312"/>
          <w:color w:val="auto"/>
          <w:kern w:val="0"/>
          <w:sz w:val="32"/>
          <w:szCs w:val="32"/>
          <w:lang w:val="en-US" w:eastAsia="zh-CN"/>
        </w:rPr>
        <w:t>024年发放的</w:t>
      </w:r>
      <w:r>
        <w:rPr>
          <w:rFonts w:hint="eastAsia" w:ascii="仿宋_GB2312" w:hAnsi="黑体" w:eastAsia="仿宋_GB2312"/>
          <w:color w:val="auto"/>
          <w:sz w:val="32"/>
          <w:szCs w:val="32"/>
          <w:lang w:val="en-US" w:eastAsia="zh-CN"/>
        </w:rPr>
        <w:t>自贸港建设津贴标准高于特区津补贴，人员经费增加；二是</w:t>
      </w:r>
      <w:r>
        <w:rPr>
          <w:rFonts w:hint="eastAsia" w:ascii="仿宋_GB2312" w:hAnsi="黑体" w:eastAsia="仿宋_GB2312"/>
          <w:kern w:val="0"/>
          <w:sz w:val="32"/>
          <w:szCs w:val="32"/>
        </w:rPr>
        <w:t>部分人员</w:t>
      </w:r>
      <w:r>
        <w:rPr>
          <w:rFonts w:ascii="仿宋_GB2312" w:hAnsi="黑体" w:eastAsia="仿宋_GB2312"/>
          <w:kern w:val="0"/>
          <w:sz w:val="32"/>
          <w:szCs w:val="32"/>
        </w:rPr>
        <w:t>202</w:t>
      </w:r>
      <w:r>
        <w:rPr>
          <w:rFonts w:hint="eastAsia" w:ascii="仿宋_GB2312" w:hAnsi="黑体" w:eastAsia="仿宋_GB2312"/>
          <w:kern w:val="0"/>
          <w:sz w:val="32"/>
          <w:szCs w:val="32"/>
          <w:lang w:val="en-US" w:eastAsia="zh-CN"/>
        </w:rPr>
        <w:t>3</w:t>
      </w:r>
      <w:r>
        <w:rPr>
          <w:rFonts w:hint="eastAsia" w:ascii="仿宋_GB2312" w:hAnsi="黑体" w:eastAsia="仿宋_GB2312"/>
          <w:kern w:val="0"/>
          <w:sz w:val="32"/>
          <w:szCs w:val="32"/>
        </w:rPr>
        <w:t>年正常职务级别晋升及警衔晋升引起工资福利增加导致</w:t>
      </w:r>
      <w:r>
        <w:rPr>
          <w:rFonts w:hint="eastAsia" w:ascii="仿宋_GB2312" w:hAnsi="黑体" w:eastAsia="仿宋_GB2312"/>
          <w:kern w:val="0"/>
          <w:sz w:val="32"/>
          <w:szCs w:val="32"/>
          <w:lang w:eastAsia="zh-CN"/>
        </w:rPr>
        <w:t>人员经费</w:t>
      </w:r>
      <w:r>
        <w:rPr>
          <w:rFonts w:hint="eastAsia" w:ascii="仿宋_GB2312" w:hAnsi="黑体" w:eastAsia="仿宋_GB2312"/>
          <w:kern w:val="0"/>
          <w:sz w:val="32"/>
          <w:szCs w:val="32"/>
        </w:rPr>
        <w:t>增加。</w:t>
      </w:r>
      <w:r>
        <w:rPr>
          <w:rFonts w:hint="eastAsia" w:ascii="仿宋_GB2312" w:hAnsi="黑体" w:eastAsia="仿宋_GB2312"/>
          <w:kern w:val="0"/>
          <w:sz w:val="32"/>
          <w:szCs w:val="32"/>
          <w:lang w:eastAsia="zh-CN"/>
        </w:rPr>
        <w:t>三</w:t>
      </w:r>
      <w:r>
        <w:rPr>
          <w:rFonts w:hint="eastAsia" w:ascii="仿宋_GB2312" w:hAnsi="黑体" w:eastAsia="仿宋_GB2312"/>
          <w:kern w:val="0"/>
          <w:sz w:val="32"/>
          <w:szCs w:val="32"/>
        </w:rPr>
        <w:t>是民警工作午餐费标准提升，公用经费增加。</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八、关于海南省府城强制隔离戒毒所</w:t>
      </w:r>
      <w:r>
        <w:rPr>
          <w:rFonts w:ascii="黑体" w:hAnsi="黑体" w:eastAsia="黑体" w:cs="Times New Roman"/>
          <w:color w:val="auto"/>
          <w:sz w:val="32"/>
          <w:shd w:val="clear" w:color="auto" w:fill="FFFFFF"/>
        </w:rPr>
        <w:t>202</w:t>
      </w:r>
      <w:r>
        <w:rPr>
          <w:rFonts w:hint="eastAsia" w:ascii="黑体" w:hAnsi="黑体" w:eastAsia="黑体" w:cs="Times New Roman"/>
          <w:color w:val="auto"/>
          <w:sz w:val="32"/>
          <w:shd w:val="clear" w:color="auto" w:fill="FFFFFF"/>
          <w:lang w:val="en-US" w:eastAsia="zh-CN"/>
        </w:rPr>
        <w:t>4</w:t>
      </w:r>
      <w:r>
        <w:rPr>
          <w:rFonts w:hint="eastAsia" w:ascii="黑体" w:hAnsi="黑体" w:eastAsia="黑体" w:cs="Times New Roman"/>
          <w:color w:val="auto"/>
          <w:sz w:val="32"/>
          <w:shd w:val="clear" w:color="auto" w:fill="FFFFFF"/>
        </w:rPr>
        <w:t>年支出预算情况说明</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rPr>
        <w:t>海南省府城强制隔离戒毒所</w:t>
      </w:r>
      <w:r>
        <w:rPr>
          <w:rFonts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24</w:t>
      </w:r>
      <w:r>
        <w:rPr>
          <w:rFonts w:hint="eastAsia" w:ascii="仿宋_GB2312" w:hAnsi="黑体" w:eastAsia="仿宋_GB2312"/>
          <w:color w:val="auto"/>
          <w:sz w:val="32"/>
          <w:szCs w:val="32"/>
        </w:rPr>
        <w:t>年支出预算</w:t>
      </w:r>
      <w:r>
        <w:rPr>
          <w:rFonts w:hint="eastAsia" w:ascii="仿宋_GB2312" w:hAnsi="黑体" w:eastAsia="仿宋_GB2312" w:cs="仿宋_GB2312"/>
          <w:color w:val="auto"/>
          <w:sz w:val="32"/>
          <w:szCs w:val="32"/>
          <w:lang w:val="en-US" w:eastAsia="zh-CN"/>
        </w:rPr>
        <w:t>5887.04</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val="en-US" w:eastAsia="zh-CN"/>
        </w:rPr>
        <w:t>5401.69</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91.76</w:t>
      </w:r>
      <w:r>
        <w:rPr>
          <w:rFonts w:ascii="仿宋_GB2312" w:hAnsi="黑体" w:eastAsia="仿宋_GB2312"/>
          <w:color w:val="auto"/>
          <w:sz w:val="32"/>
          <w:szCs w:val="32"/>
        </w:rPr>
        <w:t>%</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lang w:val="en-US" w:eastAsia="zh-CN"/>
        </w:rPr>
        <w:t>485.35</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8.24</w:t>
      </w:r>
      <w:r>
        <w:rPr>
          <w:rFonts w:ascii="仿宋_GB2312" w:hAnsi="黑体" w:eastAsia="仿宋_GB2312"/>
          <w:color w:val="auto"/>
          <w:sz w:val="32"/>
          <w:szCs w:val="32"/>
        </w:rPr>
        <w:t>%</w:t>
      </w:r>
      <w:r>
        <w:rPr>
          <w:rFonts w:hint="eastAsia" w:ascii="仿宋_GB2312" w:hAnsi="黑体" w:eastAsia="仿宋_GB2312"/>
          <w:color w:val="auto"/>
          <w:sz w:val="32"/>
          <w:szCs w:val="32"/>
        </w:rPr>
        <w:t>。</w:t>
      </w:r>
      <w:r>
        <w:rPr>
          <w:rFonts w:hint="eastAsia" w:ascii="仿宋_GB2312" w:hAnsi="黑体" w:eastAsia="仿宋_GB2312"/>
          <w:color w:val="auto"/>
          <w:kern w:val="0"/>
          <w:sz w:val="32"/>
          <w:szCs w:val="32"/>
        </w:rPr>
        <w:t>比上年预算数</w:t>
      </w:r>
      <w:r>
        <w:rPr>
          <w:rFonts w:hint="eastAsia" w:ascii="仿宋_GB2312" w:hAnsi="黑体" w:eastAsia="仿宋_GB2312"/>
          <w:color w:val="auto"/>
          <w:sz w:val="32"/>
          <w:szCs w:val="32"/>
        </w:rPr>
        <w:t>增加</w:t>
      </w:r>
      <w:r>
        <w:rPr>
          <w:rFonts w:hint="eastAsia" w:ascii="仿宋" w:hAnsi="仿宋" w:eastAsia="仿宋"/>
          <w:color w:val="auto"/>
          <w:sz w:val="32"/>
          <w:szCs w:val="32"/>
          <w:lang w:val="en-US" w:eastAsia="zh-CN"/>
        </w:rPr>
        <w:t>326.32</w:t>
      </w:r>
      <w:r>
        <w:rPr>
          <w:rFonts w:hint="eastAsia" w:ascii="仿宋_GB2312" w:hAnsi="黑体" w:eastAsia="仿宋_GB2312"/>
          <w:color w:val="auto"/>
          <w:sz w:val="32"/>
          <w:szCs w:val="32"/>
        </w:rPr>
        <w:t>万元</w:t>
      </w:r>
      <w:r>
        <w:rPr>
          <w:rFonts w:hint="eastAsia" w:ascii="仿宋_GB2312" w:hAnsi="黑体" w:eastAsia="仿宋_GB2312"/>
          <w:color w:val="auto"/>
          <w:kern w:val="0"/>
          <w:sz w:val="32"/>
          <w:szCs w:val="32"/>
        </w:rPr>
        <w:t>，</w:t>
      </w:r>
      <w:r>
        <w:rPr>
          <w:rFonts w:hint="eastAsia" w:ascii="仿宋_GB2312" w:hAnsi="黑体" w:eastAsia="仿宋_GB2312"/>
          <w:color w:val="000000" w:themeColor="text1"/>
          <w:kern w:val="0"/>
          <w:sz w:val="32"/>
          <w:szCs w:val="32"/>
          <w14:textFill>
            <w14:solidFill>
              <w14:schemeClr w14:val="tx1"/>
            </w14:solidFill>
          </w14:textFill>
        </w:rPr>
        <w:t>变化的原因是</w:t>
      </w:r>
      <w:r>
        <w:rPr>
          <w:rFonts w:hint="eastAsia" w:ascii="仿宋_GB2312" w:hAnsi="黑体" w:eastAsia="仿宋_GB2312"/>
          <w:color w:val="000000" w:themeColor="text1"/>
          <w:sz w:val="32"/>
          <w:szCs w:val="32"/>
          <w:lang w:val="en-US" w:eastAsia="zh-CN"/>
          <w14:textFill>
            <w14:solidFill>
              <w14:schemeClr w14:val="tx1"/>
            </w14:solidFill>
          </w14:textFill>
        </w:rPr>
        <w:t>民警职务职级变动以及</w:t>
      </w:r>
      <w:r>
        <w:rPr>
          <w:rFonts w:hint="eastAsia" w:ascii="仿宋_GB2312" w:hAnsi="黑体" w:eastAsia="仿宋_GB2312"/>
          <w:color w:val="000000" w:themeColor="text1"/>
          <w:sz w:val="32"/>
          <w:szCs w:val="32"/>
          <w:lang w:eastAsia="zh-CN"/>
          <w14:textFill>
            <w14:solidFill>
              <w14:schemeClr w14:val="tx1"/>
            </w14:solidFill>
          </w14:textFill>
        </w:rPr>
        <w:t>自</w:t>
      </w:r>
      <w:r>
        <w:rPr>
          <w:rFonts w:hint="eastAsia" w:ascii="仿宋_GB2312" w:hAnsi="黑体" w:eastAsia="仿宋_GB2312"/>
          <w:color w:val="000000" w:themeColor="text1"/>
          <w:sz w:val="32"/>
          <w:szCs w:val="32"/>
          <w:lang w:val="en-US" w:eastAsia="zh-CN"/>
          <w14:textFill>
            <w14:solidFill>
              <w14:schemeClr w14:val="tx1"/>
            </w14:solidFill>
          </w14:textFill>
        </w:rPr>
        <w:t>2023年3月起发放的</w:t>
      </w:r>
      <w:r>
        <w:rPr>
          <w:rFonts w:hint="eastAsia" w:ascii="仿宋_GB2312" w:hAnsi="黑体" w:eastAsia="仿宋_GB2312"/>
          <w:color w:val="auto"/>
          <w:sz w:val="32"/>
          <w:szCs w:val="32"/>
          <w:lang w:val="en-US" w:eastAsia="zh-CN"/>
        </w:rPr>
        <w:t>自贸港建设津贴标准高于特区津补贴，导致基本支出增加。</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ascii="仿宋_GB2312" w:hAnsi="黑体" w:eastAsia="仿宋_GB2312" w:cs="仿宋_GB2312"/>
          <w:color w:val="000000" w:themeColor="text1"/>
          <w:sz w:val="32"/>
          <w:szCs w:val="32"/>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年海南省府城强制隔离戒毒所</w:t>
      </w:r>
      <w:r>
        <w:rPr>
          <w:rFonts w:hint="eastAsia" w:ascii="仿宋_GB2312" w:hAnsi="黑体" w:eastAsia="仿宋_GB2312" w:cs="仿宋_GB2312"/>
          <w:color w:val="000000" w:themeColor="text1"/>
          <w:sz w:val="32"/>
          <w:szCs w:val="32"/>
          <w14:textFill>
            <w14:solidFill>
              <w14:schemeClr w14:val="tx1"/>
            </w14:solidFill>
          </w14:textFill>
        </w:rPr>
        <w:t>机关运行经费预算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647.87</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（二）政府采购情况</w:t>
      </w:r>
    </w:p>
    <w:p>
      <w:pPr>
        <w:ind w:firstLine="640"/>
        <w:rPr>
          <w:rFonts w:ascii="仿宋_GB2312" w:hAnsi="黑体" w:eastAsia="仿宋_GB2312"/>
          <w:color w:val="000000" w:themeColor="text1"/>
          <w:sz w:val="32"/>
          <w:szCs w:val="32"/>
          <w14:textFill>
            <w14:solidFill>
              <w14:schemeClr w14:val="tx1"/>
            </w14:solidFill>
          </w14:textFill>
        </w:rPr>
      </w:pPr>
      <w:r>
        <w:rPr>
          <w:rFonts w:ascii="仿宋_GB2312" w:hAnsi="黑体" w:eastAsia="仿宋_GB2312" w:cs="仿宋_GB2312"/>
          <w:color w:val="000000" w:themeColor="text1"/>
          <w:sz w:val="32"/>
          <w:szCs w:val="32"/>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年海南省府城强制隔离戒毒所</w:t>
      </w:r>
      <w:r>
        <w:rPr>
          <w:rFonts w:hint="eastAsia" w:ascii="仿宋_GB2312" w:hAnsi="黑体" w:eastAsia="仿宋_GB2312" w:cs="仿宋_GB2312"/>
          <w:color w:val="000000" w:themeColor="text1"/>
          <w:sz w:val="32"/>
          <w:szCs w:val="32"/>
          <w14:textFill>
            <w14:solidFill>
              <w14:schemeClr w14:val="tx1"/>
            </w14:solidFill>
          </w14:textFill>
        </w:rPr>
        <w:t>政府采购预算总额</w:t>
      </w:r>
      <w:r>
        <w:rPr>
          <w:rFonts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万元，其中：政府采购货物预算</w:t>
      </w:r>
      <w:r>
        <w:rPr>
          <w:rFonts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万元，政府采购工程预算</w:t>
      </w:r>
      <w:r>
        <w:rPr>
          <w:rFonts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万元，政府采购服务预算</w:t>
      </w:r>
      <w:r>
        <w:rPr>
          <w:rFonts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（三）国有资产占有使用情况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截至</w:t>
      </w:r>
      <w:r>
        <w:rPr>
          <w:rFonts w:ascii="仿宋_GB2312" w:hAnsi="黑体" w:eastAsia="仿宋_GB2312"/>
          <w:color w:val="000000" w:themeColor="text1"/>
          <w:sz w:val="32"/>
          <w:szCs w:val="32"/>
          <w14:textFill>
            <w14:solidFill>
              <w14:schemeClr w14:val="tx1"/>
            </w14:solidFill>
          </w14:textFill>
        </w:rPr>
        <w:t>202</w:t>
      </w:r>
      <w:r>
        <w:rPr>
          <w:rFonts w:hint="eastAsia" w:ascii="仿宋_GB2312" w:hAnsi="黑体" w:eastAsia="仿宋_GB2312"/>
          <w:color w:val="000000" w:themeColor="text1"/>
          <w:sz w:val="32"/>
          <w:szCs w:val="32"/>
          <w:lang w:val="en-US" w:eastAsia="zh-CN"/>
          <w14:textFill>
            <w14:solidFill>
              <w14:schemeClr w14:val="tx1"/>
            </w14:solidFill>
          </w14:textFill>
        </w:rPr>
        <w:t>3</w:t>
      </w:r>
      <w:r>
        <w:rPr>
          <w:rFonts w:hint="eastAsia" w:ascii="仿宋_GB2312" w:hAnsi="黑体" w:eastAsia="仿宋_GB2312"/>
          <w:color w:val="000000" w:themeColor="text1"/>
          <w:sz w:val="32"/>
          <w:szCs w:val="32"/>
          <w14:textFill>
            <w14:solidFill>
              <w14:schemeClr w14:val="tx1"/>
            </w14:solidFill>
          </w14:textFill>
        </w:rPr>
        <w:t>年</w:t>
      </w:r>
      <w:r>
        <w:rPr>
          <w:rFonts w:ascii="仿宋_GB2312" w:hAnsi="黑体" w:eastAsia="仿宋_GB2312"/>
          <w:color w:val="000000" w:themeColor="text1"/>
          <w:sz w:val="32"/>
          <w:szCs w:val="32"/>
          <w14:textFill>
            <w14:solidFill>
              <w14:schemeClr w14:val="tx1"/>
            </w14:solidFill>
          </w14:textFill>
        </w:rPr>
        <w:t>12</w:t>
      </w:r>
      <w:r>
        <w:rPr>
          <w:rFonts w:hint="eastAsia" w:ascii="仿宋_GB2312" w:hAnsi="黑体" w:eastAsia="仿宋_GB2312"/>
          <w:color w:val="000000" w:themeColor="text1"/>
          <w:sz w:val="32"/>
          <w:szCs w:val="32"/>
          <w14:textFill>
            <w14:solidFill>
              <w14:schemeClr w14:val="tx1"/>
            </w14:solidFill>
          </w14:textFill>
        </w:rPr>
        <w:t>月</w:t>
      </w:r>
      <w:r>
        <w:rPr>
          <w:rFonts w:ascii="仿宋_GB2312" w:hAnsi="黑体" w:eastAsia="仿宋_GB2312"/>
          <w:color w:val="000000" w:themeColor="text1"/>
          <w:sz w:val="32"/>
          <w:szCs w:val="32"/>
          <w14:textFill>
            <w14:solidFill>
              <w14:schemeClr w14:val="tx1"/>
            </w14:solidFill>
          </w14:textFill>
        </w:rPr>
        <w:t>31</w:t>
      </w:r>
      <w:r>
        <w:rPr>
          <w:rFonts w:hint="eastAsia" w:ascii="仿宋_GB2312" w:hAnsi="黑体" w:eastAsia="仿宋_GB2312"/>
          <w:color w:val="000000" w:themeColor="text1"/>
          <w:sz w:val="32"/>
          <w:szCs w:val="32"/>
          <w14:textFill>
            <w14:solidFill>
              <w14:schemeClr w14:val="tx1"/>
            </w14:solidFill>
          </w14:textFill>
        </w:rPr>
        <w:t>日，海南省府城强制隔离戒毒所共有车辆</w:t>
      </w:r>
      <w:r>
        <w:rPr>
          <w:rFonts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olor w:val="000000" w:themeColor="text1"/>
          <w:sz w:val="32"/>
          <w:szCs w:val="32"/>
          <w14:textFill>
            <w14:solidFill>
              <w14:schemeClr w14:val="tx1"/>
            </w14:solidFill>
          </w14:textFill>
        </w:rPr>
        <w:t>辆，其中，领导干部用车</w:t>
      </w:r>
      <w:r>
        <w:rPr>
          <w:rFonts w:ascii="仿宋_GB2312" w:hAnsi="黑体" w:eastAsia="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辆，机要通信应急保障用车</w:t>
      </w:r>
      <w:r>
        <w:rPr>
          <w:rFonts w:ascii="仿宋_GB2312" w:hAnsi="黑体" w:eastAsia="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辆、一般执法执勤用车</w:t>
      </w:r>
      <w:r>
        <w:rPr>
          <w:rFonts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olor w:val="000000" w:themeColor="text1"/>
          <w:sz w:val="32"/>
          <w:szCs w:val="32"/>
          <w14:textFill>
            <w14:solidFill>
              <w14:schemeClr w14:val="tx1"/>
            </w14:solidFill>
          </w14:textFill>
        </w:rPr>
        <w:t>辆、特种专业技术用车</w:t>
      </w:r>
      <w:r>
        <w:rPr>
          <w:rFonts w:ascii="仿宋_GB2312" w:hAnsi="黑体" w:eastAsia="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辆、其他用车</w:t>
      </w:r>
      <w:r>
        <w:rPr>
          <w:rFonts w:ascii="仿宋_GB2312" w:hAnsi="黑体" w:eastAsia="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辆。单位价值</w:t>
      </w:r>
      <w:r>
        <w:rPr>
          <w:rFonts w:ascii="仿宋_GB2312" w:hAnsi="黑体" w:eastAsia="仿宋_GB2312"/>
          <w:color w:val="000000" w:themeColor="text1"/>
          <w:sz w:val="32"/>
          <w:szCs w:val="32"/>
          <w14:textFill>
            <w14:solidFill>
              <w14:schemeClr w14:val="tx1"/>
            </w14:solidFill>
          </w14:textFill>
        </w:rPr>
        <w:t>100</w:t>
      </w:r>
      <w:r>
        <w:rPr>
          <w:rFonts w:hint="eastAsia" w:ascii="仿宋_GB2312" w:hAnsi="黑体" w:eastAsia="仿宋_GB2312"/>
          <w:color w:val="000000" w:themeColor="text1"/>
          <w:sz w:val="32"/>
          <w:szCs w:val="32"/>
          <w14:textFill>
            <w14:solidFill>
              <w14:schemeClr w14:val="tx1"/>
            </w14:solidFill>
          </w14:textFill>
        </w:rPr>
        <w:t>万元以上设备</w:t>
      </w:r>
      <w:r>
        <w:rPr>
          <w:rFonts w:ascii="仿宋_GB2312" w:hAnsi="黑体" w:eastAsia="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台（套）。</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（四）绩效目标设置情况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ascii="仿宋_GB2312" w:hAnsi="黑体" w:eastAsia="仿宋_GB2312" w:cs="仿宋_GB2312"/>
          <w:color w:val="000000" w:themeColor="text1"/>
          <w:sz w:val="32"/>
          <w:szCs w:val="32"/>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年海南省府城强制隔离戒毒所</w:t>
      </w:r>
      <w:r>
        <w:rPr>
          <w:rFonts w:hint="default" w:ascii="仿宋_GB2312" w:hAnsi="黑体" w:eastAsia="仿宋_GB2312" w:cs="仿宋_GB2312"/>
          <w:color w:val="000000" w:themeColor="text1"/>
          <w:sz w:val="32"/>
          <w:szCs w:val="32"/>
          <w:lang w:val="en" w:eastAsia="zh-CN"/>
          <w14:textFill>
            <w14:solidFill>
              <w14:schemeClr w14:val="tx1"/>
            </w14:solidFill>
          </w14:textFill>
        </w:rPr>
        <w:t>5</w:t>
      </w:r>
      <w:r>
        <w:rPr>
          <w:rFonts w:hint="eastAsia" w:ascii="仿宋_GB2312" w:hAnsi="黑体" w:eastAsia="仿宋_GB2312" w:cs="仿宋_GB2312"/>
          <w:color w:val="000000" w:themeColor="text1"/>
          <w:sz w:val="32"/>
          <w:szCs w:val="32"/>
          <w14:textFill>
            <w14:solidFill>
              <w14:schemeClr w14:val="tx1"/>
            </w14:solidFill>
          </w14:textFill>
        </w:rPr>
        <w:t>个项目实行绩效目标管理，涉及一般公共预算</w:t>
      </w:r>
      <w:r>
        <w:rPr>
          <w:rFonts w:hint="default" w:ascii="仿宋_GB2312" w:hAnsi="黑体" w:eastAsia="仿宋_GB2312" w:cs="仿宋_GB2312"/>
          <w:color w:val="000000" w:themeColor="text1"/>
          <w:sz w:val="32"/>
          <w:szCs w:val="32"/>
          <w:lang w:val="en" w:eastAsia="zh-CN"/>
          <w14:textFill>
            <w14:solidFill>
              <w14:schemeClr w14:val="tx1"/>
            </w14:solidFill>
          </w14:textFill>
        </w:rPr>
        <w:t>459.12</w:t>
      </w:r>
      <w:r>
        <w:rPr>
          <w:rFonts w:hint="eastAsia" w:ascii="仿宋_GB2312" w:hAnsi="黑体" w:eastAsia="仿宋_GB2312"/>
          <w:color w:val="000000" w:themeColor="text1"/>
          <w:sz w:val="32"/>
          <w:szCs w:val="32"/>
          <w14:textFill>
            <w14:solidFill>
              <w14:schemeClr w14:val="tx1"/>
            </w14:solidFill>
          </w14:textFill>
        </w:rPr>
        <w:t>万元、政府性基金</w:t>
      </w:r>
      <w:r>
        <w:rPr>
          <w:rFonts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其中，重点项目预算绩效情况：</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w:t>
      </w:r>
      <w:r>
        <w:rPr>
          <w:rFonts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s="仿宋_GB2312"/>
          <w:color w:val="000000" w:themeColor="text1"/>
          <w:sz w:val="32"/>
          <w:szCs w:val="32"/>
          <w:lang w:eastAsia="zh-CN"/>
          <w14:textFill>
            <w14:solidFill>
              <w14:schemeClr w14:val="tx1"/>
            </w14:solidFill>
          </w14:textFill>
        </w:rPr>
        <w:t>信息系统运行维护</w:t>
      </w:r>
      <w:r>
        <w:rPr>
          <w:rFonts w:hint="eastAsia" w:ascii="仿宋_GB2312" w:hAnsi="黑体" w:eastAsia="仿宋_GB2312" w:cs="仿宋_GB2312"/>
          <w:color w:val="000000" w:themeColor="text1"/>
          <w:sz w:val="32"/>
          <w:szCs w:val="32"/>
          <w14:textFill>
            <w14:solidFill>
              <w14:schemeClr w14:val="tx1"/>
            </w14:solidFill>
          </w14:textFill>
        </w:rPr>
        <w:t>项目，预算安排</w:t>
      </w:r>
      <w:r>
        <w:rPr>
          <w:rFonts w:hint="eastAsia" w:ascii="仿宋_GB2312" w:hAnsi="黑体" w:eastAsia="仿宋_GB2312" w:cs="仿宋_GB2312"/>
          <w:color w:val="000000" w:themeColor="text1"/>
          <w:sz w:val="32"/>
          <w:szCs w:val="32"/>
          <w:lang w:val="en-US" w:eastAsia="zh-CN"/>
          <w14:textFill>
            <w14:solidFill>
              <w14:schemeClr w14:val="tx1"/>
            </w14:solidFill>
          </w14:textFill>
        </w:rPr>
        <w:t>153.75</w:t>
      </w:r>
      <w:r>
        <w:rPr>
          <w:rFonts w:hint="eastAsia" w:ascii="仿宋_GB2312" w:hAnsi="黑体" w:eastAsia="仿宋_GB2312" w:cs="仿宋_GB2312"/>
          <w:color w:val="000000" w:themeColor="text1"/>
          <w:sz w:val="32"/>
          <w:szCs w:val="32"/>
          <w14:textFill>
            <w14:solidFill>
              <w14:schemeClr w14:val="tx1"/>
            </w14:solidFill>
          </w14:textFill>
        </w:rPr>
        <w:t>万元，主要用于</w:t>
      </w:r>
      <w:r>
        <w:rPr>
          <w:rFonts w:hint="eastAsia" w:ascii="仿宋_GB2312" w:hAnsi="黑体" w:eastAsia="仿宋_GB2312" w:cs="仿宋_GB2312"/>
          <w:color w:val="000000" w:themeColor="text1"/>
          <w:sz w:val="32"/>
          <w:szCs w:val="32"/>
          <w:lang w:eastAsia="zh-CN"/>
          <w14:textFill>
            <w14:solidFill>
              <w14:schemeClr w14:val="tx1"/>
            </w14:solidFill>
          </w14:textFill>
        </w:rPr>
        <w:t>三级等保测评项目、密码改造、软硬件运维等。</w:t>
      </w:r>
      <w:r>
        <w:rPr>
          <w:rFonts w:hint="eastAsia" w:ascii="仿宋_GB2312" w:hAnsi="黑体" w:eastAsia="仿宋_GB2312" w:cs="仿宋_GB2312"/>
          <w:color w:val="000000" w:themeColor="text1"/>
          <w:sz w:val="32"/>
          <w:szCs w:val="32"/>
          <w14:textFill>
            <w14:solidFill>
              <w14:schemeClr w14:val="tx1"/>
            </w14:solidFill>
          </w14:textFill>
        </w:rPr>
        <w:t>绩效目标一是确保我所现有信息基础资源进行故障维修和管理</w:t>
      </w:r>
      <w:r>
        <w:rPr>
          <w:rFonts w:hint="eastAsia" w:ascii="仿宋_GB2312" w:hAnsi="黑体" w:eastAsia="仿宋_GB2312" w:cs="仿宋_GB2312"/>
          <w:color w:val="000000" w:themeColor="text1"/>
          <w:sz w:val="32"/>
          <w:szCs w:val="32"/>
          <w:lang w:eastAsia="zh-CN"/>
          <w14:textFill>
            <w14:solidFill>
              <w14:schemeClr w14:val="tx1"/>
            </w14:solidFill>
          </w14:textFill>
        </w:rPr>
        <w:t>。二是</w:t>
      </w:r>
      <w:r>
        <w:rPr>
          <w:rFonts w:hint="eastAsia" w:ascii="仿宋_GB2312" w:hAnsi="黑体" w:eastAsia="仿宋_GB2312" w:cs="仿宋_GB2312"/>
          <w:color w:val="000000" w:themeColor="text1"/>
          <w:sz w:val="32"/>
          <w:szCs w:val="32"/>
          <w14:textFill>
            <w14:solidFill>
              <w14:schemeClr w14:val="tx1"/>
            </w14:solidFill>
          </w14:textFill>
        </w:rPr>
        <w:t>及时掌握网络信息系统资源现状和配置信息，测试网络与密码的等级及安全性</w:t>
      </w:r>
      <w:r>
        <w:rPr>
          <w:rFonts w:hint="eastAsia" w:ascii="仿宋_GB2312" w:hAnsi="黑体" w:eastAsia="仿宋_GB2312" w:cs="仿宋_GB2312"/>
          <w:color w:val="000000" w:themeColor="text1"/>
          <w:sz w:val="32"/>
          <w:szCs w:val="32"/>
          <w:lang w:eastAsia="zh-CN"/>
          <w14:textFill>
            <w14:solidFill>
              <w14:schemeClr w14:val="tx1"/>
            </w14:solidFill>
          </w14:textFill>
        </w:rPr>
        <w:t>。三是</w:t>
      </w:r>
      <w:r>
        <w:rPr>
          <w:rFonts w:hint="eastAsia" w:ascii="仿宋_GB2312" w:hAnsi="黑体" w:eastAsia="仿宋_GB2312" w:cs="仿宋_GB2312"/>
          <w:color w:val="000000" w:themeColor="text1"/>
          <w:sz w:val="32"/>
          <w:szCs w:val="32"/>
          <w14:textFill>
            <w14:solidFill>
              <w14:schemeClr w14:val="tx1"/>
            </w14:solidFill>
          </w14:textFill>
        </w:rPr>
        <w:t>创建可知可控的系统环境。</w:t>
      </w:r>
      <w:r>
        <w:rPr>
          <w:rFonts w:hint="eastAsia" w:ascii="仿宋_GB2312" w:hAnsi="黑体" w:eastAsia="仿宋_GB2312" w:cs="仿宋_GB2312"/>
          <w:color w:val="000000" w:themeColor="text1"/>
          <w:sz w:val="32"/>
          <w:szCs w:val="32"/>
          <w:lang w:eastAsia="zh-CN"/>
          <w14:textFill>
            <w14:solidFill>
              <w14:schemeClr w14:val="tx1"/>
            </w14:solidFill>
          </w14:textFill>
        </w:rPr>
        <w:t>四是</w:t>
      </w:r>
      <w:r>
        <w:rPr>
          <w:rFonts w:hint="eastAsia" w:ascii="仿宋_GB2312" w:hAnsi="黑体" w:eastAsia="仿宋_GB2312" w:cs="仿宋_GB2312"/>
          <w:color w:val="000000" w:themeColor="text1"/>
          <w:sz w:val="32"/>
          <w:szCs w:val="32"/>
          <w14:textFill>
            <w14:solidFill>
              <w14:schemeClr w14:val="tx1"/>
            </w14:solidFill>
          </w14:textFill>
        </w:rPr>
        <w:t>整改网络等级安全保护测试。</w:t>
      </w:r>
      <w:r>
        <w:rPr>
          <w:rFonts w:hint="eastAsia" w:ascii="仿宋_GB2312" w:hAnsi="黑体" w:eastAsia="仿宋_GB2312" w:cs="仿宋_GB2312"/>
          <w:color w:val="000000" w:themeColor="text1"/>
          <w:sz w:val="32"/>
          <w:szCs w:val="32"/>
          <w:lang w:eastAsia="zh-CN"/>
          <w14:textFill>
            <w14:solidFill>
              <w14:schemeClr w14:val="tx1"/>
            </w14:solidFill>
          </w14:textFill>
        </w:rPr>
        <w:t>五是</w:t>
      </w:r>
      <w:r>
        <w:rPr>
          <w:rFonts w:hint="eastAsia" w:ascii="仿宋_GB2312" w:hAnsi="黑体" w:eastAsia="仿宋_GB2312" w:cs="仿宋_GB2312"/>
          <w:color w:val="000000" w:themeColor="text1"/>
          <w:sz w:val="32"/>
          <w:szCs w:val="32"/>
          <w14:textFill>
            <w14:solidFill>
              <w14:schemeClr w14:val="tx1"/>
            </w14:solidFill>
          </w14:textFill>
        </w:rPr>
        <w:t>确保政务信息化项目正常运行维护。</w:t>
      </w:r>
    </w:p>
    <w:p>
      <w:pPr>
        <w:numPr>
          <w:ilvl w:val="0"/>
          <w:numId w:val="0"/>
        </w:num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戒毒管理项目，预算安排</w:t>
      </w:r>
      <w:r>
        <w:rPr>
          <w:rFonts w:hint="eastAsia" w:ascii="仿宋_GB2312" w:hAnsi="黑体" w:eastAsia="仿宋_GB2312" w:cs="仿宋_GB2312"/>
          <w:color w:val="000000" w:themeColor="text1"/>
          <w:sz w:val="32"/>
          <w:szCs w:val="32"/>
          <w:lang w:val="en-US" w:eastAsia="zh-CN"/>
          <w14:textFill>
            <w14:solidFill>
              <w14:schemeClr w14:val="tx1"/>
            </w14:solidFill>
          </w14:textFill>
        </w:rPr>
        <w:t>134.17</w:t>
      </w:r>
      <w:r>
        <w:rPr>
          <w:rFonts w:hint="eastAsia" w:ascii="仿宋_GB2312" w:hAnsi="黑体" w:eastAsia="仿宋_GB2312" w:cs="仿宋_GB2312"/>
          <w:color w:val="000000" w:themeColor="text1"/>
          <w:sz w:val="32"/>
          <w:szCs w:val="32"/>
          <w14:textFill>
            <w14:solidFill>
              <w14:schemeClr w14:val="tx1"/>
            </w14:solidFill>
          </w14:textFill>
        </w:rPr>
        <w:t>万元，主要用于社区矫正民警伙食补助费、交通补助费与城市间交通补助，购买医疗服务</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社戒社康工作指导中心运行费用。</w:t>
      </w:r>
      <w:r>
        <w:rPr>
          <w:rFonts w:hint="eastAsia" w:ascii="仿宋_GB2312" w:hAnsi="黑体" w:eastAsia="仿宋_GB2312" w:cs="仿宋_GB2312"/>
          <w:color w:val="000000" w:themeColor="text1"/>
          <w:sz w:val="32"/>
          <w:szCs w:val="32"/>
          <w14:textFill>
            <w14:solidFill>
              <w14:schemeClr w14:val="tx1"/>
            </w14:solidFill>
          </w14:textFill>
        </w:rPr>
        <w:t>绩效目标一是为持续巩固和提升全省社区矫正工作成果，实现戒毒职能转变，保障社区矫正派驻民警日常开支。</w:t>
      </w:r>
      <w:r>
        <w:rPr>
          <w:rFonts w:hint="eastAsia" w:ascii="仿宋_GB2312" w:hAnsi="黑体" w:eastAsia="仿宋_GB2312" w:cs="仿宋_GB2312"/>
          <w:color w:val="000000" w:themeColor="text1"/>
          <w:sz w:val="32"/>
          <w:szCs w:val="32"/>
          <w:lang w:eastAsia="zh-CN"/>
          <w14:textFill>
            <w14:solidFill>
              <w14:schemeClr w14:val="tx1"/>
            </w14:solidFill>
          </w14:textFill>
        </w:rPr>
        <w:t>二是</w:t>
      </w:r>
      <w:r>
        <w:rPr>
          <w:rFonts w:hint="eastAsia" w:ascii="仿宋_GB2312" w:hAnsi="黑体" w:eastAsia="仿宋_GB2312" w:cs="仿宋_GB2312"/>
          <w:color w:val="000000" w:themeColor="text1"/>
          <w:sz w:val="32"/>
          <w:szCs w:val="32"/>
          <w14:textFill>
            <w14:solidFill>
              <w14:schemeClr w14:val="tx1"/>
            </w14:solidFill>
          </w14:textFill>
        </w:rPr>
        <w:t>确保强戒人员医疗经费充足，提升强戒人员医疗服务水平与质量。</w:t>
      </w:r>
      <w:r>
        <w:rPr>
          <w:rFonts w:hint="eastAsia" w:ascii="仿宋_GB2312" w:hAnsi="黑体" w:eastAsia="仿宋_GB2312" w:cs="仿宋_GB2312"/>
          <w:color w:val="000000" w:themeColor="text1"/>
          <w:sz w:val="32"/>
          <w:szCs w:val="32"/>
          <w:lang w:eastAsia="zh-CN"/>
          <w14:textFill>
            <w14:solidFill>
              <w14:schemeClr w14:val="tx1"/>
            </w14:solidFill>
          </w14:textFill>
        </w:rPr>
        <w:t>三是</w:t>
      </w:r>
      <w:r>
        <w:rPr>
          <w:rFonts w:hint="eastAsia" w:ascii="仿宋_GB2312" w:hAnsi="黑体" w:eastAsia="仿宋_GB2312" w:cs="仿宋_GB2312"/>
          <w:color w:val="000000" w:themeColor="text1"/>
          <w:sz w:val="32"/>
          <w:szCs w:val="32"/>
          <w14:textFill>
            <w14:solidFill>
              <w14:schemeClr w14:val="tx1"/>
            </w14:solidFill>
          </w14:textFill>
        </w:rPr>
        <w:t>确保社戒社康指导中心运行。</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强戒人员管理项目，预算安排</w:t>
      </w:r>
      <w:r>
        <w:rPr>
          <w:rFonts w:hint="eastAsia" w:ascii="仿宋_GB2312" w:hAnsi="黑体" w:eastAsia="仿宋_GB2312" w:cs="仿宋_GB2312"/>
          <w:color w:val="000000" w:themeColor="text1"/>
          <w:sz w:val="32"/>
          <w:szCs w:val="32"/>
          <w:lang w:val="en-US" w:eastAsia="zh-CN"/>
          <w14:textFill>
            <w14:solidFill>
              <w14:schemeClr w14:val="tx1"/>
            </w14:solidFill>
          </w14:textFill>
        </w:rPr>
        <w:t>93.4</w:t>
      </w:r>
      <w:r>
        <w:rPr>
          <w:rFonts w:hint="eastAsia" w:ascii="仿宋_GB2312" w:hAnsi="黑体" w:eastAsia="仿宋_GB2312" w:cs="仿宋_GB2312"/>
          <w:color w:val="000000" w:themeColor="text1"/>
          <w:sz w:val="32"/>
          <w:szCs w:val="32"/>
          <w14:textFill>
            <w14:solidFill>
              <w14:schemeClr w14:val="tx1"/>
            </w14:solidFill>
          </w14:textFill>
        </w:rPr>
        <w:t>万元，主要用于强戒人员生活、医疗、教育、回访调查、诊断评估、场所所政维修、技术装备、安全保卫等</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绩效目标是确保我所强戒人员教育、伙食、水电、日用品等、医疗康复费经费充足，回访调查、诊断评估、调遣、所政设施维修等各项戒毒业务正常开展。</w:t>
      </w:r>
    </w:p>
    <w:p>
      <w:pPr>
        <w:jc w:val="left"/>
        <w:rPr>
          <w:rFonts w:ascii="仿宋_GB2312" w:hAnsi="宋体" w:eastAsia="仿宋_GB2312" w:cs="宋体"/>
          <w:color w:val="FF0000"/>
          <w:kern w:val="0"/>
          <w:sz w:val="32"/>
          <w:szCs w:val="30"/>
        </w:rPr>
      </w:pPr>
    </w:p>
    <w:p>
      <w:pPr>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第四部分</w:t>
      </w:r>
      <w:r>
        <w:rPr>
          <w:rFonts w:ascii="黑体" w:hAnsi="黑体" w:eastAsia="黑体"/>
          <w:b/>
          <w:color w:val="000000" w:themeColor="text1"/>
          <w:sz w:val="32"/>
          <w:szCs w:val="32"/>
          <w14:textFill>
            <w14:solidFill>
              <w14:schemeClr w14:val="tx1"/>
            </w14:solidFill>
          </w14:textFill>
        </w:rPr>
        <w:t xml:space="preserve">  </w:t>
      </w:r>
      <w:r>
        <w:rPr>
          <w:rFonts w:hint="eastAsia" w:ascii="黑体" w:hAnsi="黑体" w:eastAsia="黑体"/>
          <w:b/>
          <w:color w:val="000000" w:themeColor="text1"/>
          <w:sz w:val="32"/>
          <w:szCs w:val="32"/>
          <w14:textFill>
            <w14:solidFill>
              <w14:schemeClr w14:val="tx1"/>
            </w14:solidFill>
          </w14:textFill>
        </w:rPr>
        <w:t>名词解释</w:t>
      </w:r>
    </w:p>
    <w:p>
      <w:pPr>
        <w:ind w:firstLine="640" w:firstLineChars="200"/>
        <w:jc w:val="left"/>
        <w:rPr>
          <w:rFonts w:ascii="仿宋_GB2312" w:eastAsia="仿宋_GB2312" w:cs="宋体"/>
          <w:bCs/>
          <w:color w:val="000000" w:themeColor="text1"/>
          <w:kern w:val="0"/>
          <w:sz w:val="32"/>
          <w:szCs w:val="32"/>
          <w:lang w:val="zh-CN"/>
          <w14:textFill>
            <w14:solidFill>
              <w14:schemeClr w14:val="tx1"/>
            </w14:solidFill>
          </w14:textFill>
        </w:rPr>
      </w:pP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一、财政拨款收入：指本级财政当年拨付的资金。</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四、事业收入：指用于反映事业单位开展专业业务活动及辅助活动所取得的收入。</w:t>
      </w:r>
      <w:r>
        <w:rPr>
          <w:rFonts w:ascii="仿宋_GB2312" w:hAnsi="宋体" w:eastAsia="仿宋_GB2312" w:cs="宋体"/>
          <w:color w:val="000000" w:themeColor="text1"/>
          <w:kern w:val="0"/>
          <w:sz w:val="32"/>
          <w:szCs w:val="30"/>
          <w14:textFill>
            <w14:solidFill>
              <w14:schemeClr w14:val="tx1"/>
            </w14:solidFill>
          </w14:textFill>
        </w:rPr>
        <w:t xml:space="preserve"> </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六、其他收入：指除上述“财政拨款收入”“事业收入”“经营收入”等以外的收入。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七、上年结转：指以前年度尚未完成、结转到本年按有关规定继续使用的资金。</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color w:val="000000" w:themeColor="text1"/>
          <w:sz w:val="32"/>
          <w:szCs w:val="32"/>
          <w14:textFill>
            <w14:solidFill>
              <w14:schemeClr w14:val="tx1"/>
            </w14:solidFill>
          </w14:textFill>
        </w:rPr>
      </w:pPr>
    </w:p>
    <w:p>
      <w:pPr>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p>
    <w:p>
      <w:pPr>
        <w:ind w:firstLine="640" w:firstLineChars="200"/>
        <w:jc w:val="right"/>
        <w:rPr>
          <w:rFonts w:ascii="仿宋_GB2312" w:hAnsi="黑体" w:eastAsia="仿宋_GB2312" w:cs="仿宋_GB2312"/>
          <w:color w:val="000000" w:themeColor="text1"/>
          <w:sz w:val="32"/>
          <w:szCs w:val="32"/>
          <w14:textFill>
            <w14:solidFill>
              <w14:schemeClr w14:val="tx1"/>
            </w14:solidFill>
          </w14:textFill>
        </w:rPr>
      </w:pPr>
      <w:r>
        <w:rPr>
          <w:rFonts w:ascii="仿宋_GB2312" w:hAnsi="黑体" w:eastAsia="仿宋_GB2312" w:cs="仿宋_GB2312"/>
          <w:color w:val="000000" w:themeColor="text1"/>
          <w:sz w:val="32"/>
          <w:szCs w:val="32"/>
          <w14:textFill>
            <w14:solidFill>
              <w14:schemeClr w14:val="tx1"/>
            </w14:solidFill>
          </w14:textFill>
        </w:rPr>
        <w:t xml:space="preserve">                       </w:t>
      </w:r>
      <w:r>
        <w:rPr>
          <w:rFonts w:hint="eastAsia" w:ascii="仿宋_GB2312" w:hAnsi="黑体" w:eastAsia="仿宋_GB2312" w:cs="仿宋_GB2312"/>
          <w:color w:val="000000" w:themeColor="text1"/>
          <w:sz w:val="32"/>
          <w:szCs w:val="32"/>
          <w14:textFill>
            <w14:solidFill>
              <w14:schemeClr w14:val="tx1"/>
            </w14:solidFill>
          </w14:textFill>
        </w:rPr>
        <w:t>海南省府城强制隔离戒毒所</w:t>
      </w:r>
    </w:p>
    <w:p>
      <w:pPr>
        <w:ind w:firstLine="640" w:firstLineChars="200"/>
        <w:jc w:val="right"/>
        <w:rPr>
          <w:rFonts w:ascii="仿宋_GB2312" w:hAnsi="黑体" w:eastAsia="仿宋_GB2312" w:cs="仿宋_GB2312"/>
          <w:color w:val="000000" w:themeColor="text1"/>
          <w:sz w:val="32"/>
          <w:szCs w:val="32"/>
          <w14:textFill>
            <w14:solidFill>
              <w14:schemeClr w14:val="tx1"/>
            </w14:solidFill>
          </w14:textFill>
        </w:rPr>
      </w:pPr>
      <w:r>
        <w:rPr>
          <w:rFonts w:ascii="仿宋_GB2312" w:hAnsi="黑体" w:eastAsia="仿宋_GB2312" w:cs="仿宋_GB2312"/>
          <w:color w:val="000000" w:themeColor="text1"/>
          <w:sz w:val="32"/>
          <w:szCs w:val="32"/>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月</w:t>
      </w:r>
      <w:r>
        <w:rPr>
          <w:rFonts w:hint="eastAsia" w:ascii="仿宋_GB2312" w:hAnsi="黑体" w:eastAsia="仿宋_GB2312" w:cs="仿宋_GB2312"/>
          <w:color w:val="000000" w:themeColor="text1"/>
          <w:sz w:val="32"/>
          <w:szCs w:val="32"/>
          <w:lang w:val="en-US" w:eastAsia="zh-CN"/>
          <w14:textFill>
            <w14:solidFill>
              <w14:schemeClr w14:val="tx1"/>
            </w14:solidFill>
          </w14:textFill>
        </w:rPr>
        <w:t>1</w:t>
      </w:r>
      <w:r>
        <w:rPr>
          <w:rFonts w:hint="eastAsia" w:ascii="仿宋_GB2312" w:hAnsi="黑体" w:eastAsia="仿宋_GB2312" w:cs="仿宋_GB2312"/>
          <w:color w:val="000000" w:themeColor="text1"/>
          <w:sz w:val="32"/>
          <w:szCs w:val="32"/>
          <w14:textFill>
            <w14:solidFill>
              <w14:schemeClr w14:val="tx1"/>
            </w14:solidFill>
          </w14:textFill>
        </w:rPr>
        <w:t>日</w:t>
      </w:r>
    </w:p>
    <w:sectPr>
      <w:footerReference r:id="rId3" w:type="default"/>
      <w:footerReference r:id="rId4"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auto"/>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黑体"/>
      </w:rPr>
    </w:pPr>
    <w:r>
      <w:rPr>
        <w:rStyle w:val="7"/>
        <w:rFonts w:cs="黑体"/>
      </w:rPr>
      <w:fldChar w:fldCharType="begin"/>
    </w:r>
    <w:r>
      <w:rPr>
        <w:rStyle w:val="7"/>
        <w:rFonts w:cs="黑体"/>
      </w:rPr>
      <w:instrText xml:space="preserve">PAGE  </w:instrText>
    </w:r>
    <w:r>
      <w:rPr>
        <w:rStyle w:val="7"/>
        <w:rFonts w:cs="黑体"/>
      </w:rPr>
      <w:fldChar w:fldCharType="separate"/>
    </w:r>
    <w:r>
      <w:rPr>
        <w:rStyle w:val="7"/>
        <w:rFonts w:cs="黑体"/>
      </w:rPr>
      <w:t>- 8 -</w:t>
    </w:r>
    <w:r>
      <w:rPr>
        <w:rStyle w:val="7"/>
        <w:rFonts w:cs="黑体"/>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黑体"/>
      </w:rPr>
    </w:pPr>
    <w:r>
      <w:rPr>
        <w:rStyle w:val="7"/>
        <w:rFonts w:cs="黑体"/>
      </w:rPr>
      <w:fldChar w:fldCharType="begin"/>
    </w:r>
    <w:r>
      <w:rPr>
        <w:rStyle w:val="7"/>
        <w:rFonts w:cs="黑体"/>
      </w:rPr>
      <w:instrText xml:space="preserve">PAGE  </w:instrText>
    </w:r>
    <w:r>
      <w:rPr>
        <w:rStyle w:val="7"/>
        <w:rFonts w:cs="黑体"/>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102E5598"/>
    <w:multiLevelType w:val="multilevel"/>
    <w:tmpl w:val="102E5598"/>
    <w:lvl w:ilvl="0" w:tentative="0">
      <w:start w:val="7"/>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36023204"/>
    <w:multiLevelType w:val="multilevel"/>
    <w:tmpl w:val="36023204"/>
    <w:lvl w:ilvl="0" w:tentative="0">
      <w:start w:val="1"/>
      <w:numFmt w:val="japaneseCounting"/>
      <w:lvlText w:val="%1、"/>
      <w:lvlJc w:val="left"/>
      <w:pPr>
        <w:ind w:left="1430" w:hanging="720"/>
      </w:pPr>
      <w:rPr>
        <w:rFonts w:hint="default" w:cs="Times New Roman"/>
      </w:rPr>
    </w:lvl>
    <w:lvl w:ilvl="1" w:tentative="0">
      <w:start w:val="1"/>
      <w:numFmt w:val="lowerLetter"/>
      <w:lvlText w:val="%2)"/>
      <w:lvlJc w:val="left"/>
      <w:pPr>
        <w:ind w:left="1550" w:hanging="420"/>
      </w:pPr>
      <w:rPr>
        <w:rFonts w:cs="Times New Roman"/>
      </w:rPr>
    </w:lvl>
    <w:lvl w:ilvl="2" w:tentative="0">
      <w:start w:val="1"/>
      <w:numFmt w:val="lowerRoman"/>
      <w:lvlText w:val="%3."/>
      <w:lvlJc w:val="right"/>
      <w:pPr>
        <w:ind w:left="1970" w:hanging="420"/>
      </w:pPr>
      <w:rPr>
        <w:rFonts w:cs="Times New Roman"/>
      </w:rPr>
    </w:lvl>
    <w:lvl w:ilvl="3" w:tentative="0">
      <w:start w:val="1"/>
      <w:numFmt w:val="decimal"/>
      <w:lvlText w:val="%4."/>
      <w:lvlJc w:val="left"/>
      <w:pPr>
        <w:ind w:left="2390" w:hanging="420"/>
      </w:pPr>
      <w:rPr>
        <w:rFonts w:cs="Times New Roman"/>
      </w:rPr>
    </w:lvl>
    <w:lvl w:ilvl="4" w:tentative="0">
      <w:start w:val="1"/>
      <w:numFmt w:val="lowerLetter"/>
      <w:lvlText w:val="%5)"/>
      <w:lvlJc w:val="left"/>
      <w:pPr>
        <w:ind w:left="2810" w:hanging="420"/>
      </w:pPr>
      <w:rPr>
        <w:rFonts w:cs="Times New Roman"/>
      </w:rPr>
    </w:lvl>
    <w:lvl w:ilvl="5" w:tentative="0">
      <w:start w:val="1"/>
      <w:numFmt w:val="lowerRoman"/>
      <w:lvlText w:val="%6."/>
      <w:lvlJc w:val="right"/>
      <w:pPr>
        <w:ind w:left="3230" w:hanging="420"/>
      </w:pPr>
      <w:rPr>
        <w:rFonts w:cs="Times New Roman"/>
      </w:rPr>
    </w:lvl>
    <w:lvl w:ilvl="6" w:tentative="0">
      <w:start w:val="1"/>
      <w:numFmt w:val="decimal"/>
      <w:lvlText w:val="%7."/>
      <w:lvlJc w:val="left"/>
      <w:pPr>
        <w:ind w:left="3650" w:hanging="420"/>
      </w:pPr>
      <w:rPr>
        <w:rFonts w:cs="Times New Roman"/>
      </w:rPr>
    </w:lvl>
    <w:lvl w:ilvl="7" w:tentative="0">
      <w:start w:val="1"/>
      <w:numFmt w:val="lowerLetter"/>
      <w:lvlText w:val="%8)"/>
      <w:lvlJc w:val="left"/>
      <w:pPr>
        <w:ind w:left="4070" w:hanging="420"/>
      </w:pPr>
      <w:rPr>
        <w:rFonts w:cs="Times New Roman"/>
      </w:rPr>
    </w:lvl>
    <w:lvl w:ilvl="8" w:tentative="0">
      <w:start w:val="1"/>
      <w:numFmt w:val="lowerRoman"/>
      <w:lvlText w:val="%9."/>
      <w:lvlJc w:val="right"/>
      <w:pPr>
        <w:ind w:left="4490" w:hanging="420"/>
      </w:pPr>
      <w:rPr>
        <w:rFonts w:cs="Times New Roman"/>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D6"/>
    <w:rsid w:val="00000988"/>
    <w:rsid w:val="00003524"/>
    <w:rsid w:val="0001311A"/>
    <w:rsid w:val="00032BB1"/>
    <w:rsid w:val="00032E2B"/>
    <w:rsid w:val="00083774"/>
    <w:rsid w:val="000A5EE1"/>
    <w:rsid w:val="000B22B4"/>
    <w:rsid w:val="000C2DC5"/>
    <w:rsid w:val="00132355"/>
    <w:rsid w:val="00137D97"/>
    <w:rsid w:val="00164354"/>
    <w:rsid w:val="001649F9"/>
    <w:rsid w:val="001E347F"/>
    <w:rsid w:val="001E4E97"/>
    <w:rsid w:val="0020113F"/>
    <w:rsid w:val="00201E5F"/>
    <w:rsid w:val="002069EA"/>
    <w:rsid w:val="0021458A"/>
    <w:rsid w:val="002365A1"/>
    <w:rsid w:val="00241F4A"/>
    <w:rsid w:val="00263065"/>
    <w:rsid w:val="00281E0D"/>
    <w:rsid w:val="002953E1"/>
    <w:rsid w:val="002C1A27"/>
    <w:rsid w:val="002F7D06"/>
    <w:rsid w:val="002F7D0B"/>
    <w:rsid w:val="003001E7"/>
    <w:rsid w:val="00312654"/>
    <w:rsid w:val="00350F18"/>
    <w:rsid w:val="00355CD3"/>
    <w:rsid w:val="003D6E8A"/>
    <w:rsid w:val="003F3DEF"/>
    <w:rsid w:val="004431FC"/>
    <w:rsid w:val="004500A8"/>
    <w:rsid w:val="004550CF"/>
    <w:rsid w:val="004840F9"/>
    <w:rsid w:val="004969CE"/>
    <w:rsid w:val="004A018C"/>
    <w:rsid w:val="004B3324"/>
    <w:rsid w:val="004D345C"/>
    <w:rsid w:val="004E731E"/>
    <w:rsid w:val="004E7A20"/>
    <w:rsid w:val="00521226"/>
    <w:rsid w:val="005676B3"/>
    <w:rsid w:val="00582D29"/>
    <w:rsid w:val="00593EC2"/>
    <w:rsid w:val="00596851"/>
    <w:rsid w:val="005B2C8B"/>
    <w:rsid w:val="005B50AE"/>
    <w:rsid w:val="005B589B"/>
    <w:rsid w:val="005C7A5F"/>
    <w:rsid w:val="005D0426"/>
    <w:rsid w:val="006458AA"/>
    <w:rsid w:val="00646508"/>
    <w:rsid w:val="00653FAE"/>
    <w:rsid w:val="0065728F"/>
    <w:rsid w:val="00675211"/>
    <w:rsid w:val="0068465F"/>
    <w:rsid w:val="00692466"/>
    <w:rsid w:val="00692DFD"/>
    <w:rsid w:val="006B07F0"/>
    <w:rsid w:val="006B11E0"/>
    <w:rsid w:val="006B177A"/>
    <w:rsid w:val="006B3090"/>
    <w:rsid w:val="0071516F"/>
    <w:rsid w:val="007217A0"/>
    <w:rsid w:val="007378B8"/>
    <w:rsid w:val="00755995"/>
    <w:rsid w:val="0076546A"/>
    <w:rsid w:val="007757D1"/>
    <w:rsid w:val="007E0C7A"/>
    <w:rsid w:val="00844222"/>
    <w:rsid w:val="008538D6"/>
    <w:rsid w:val="008779DD"/>
    <w:rsid w:val="00892F94"/>
    <w:rsid w:val="008E7547"/>
    <w:rsid w:val="00920F0A"/>
    <w:rsid w:val="009442E7"/>
    <w:rsid w:val="009454AB"/>
    <w:rsid w:val="009479AA"/>
    <w:rsid w:val="00955A5E"/>
    <w:rsid w:val="00960253"/>
    <w:rsid w:val="009605E9"/>
    <w:rsid w:val="00983B47"/>
    <w:rsid w:val="009849B0"/>
    <w:rsid w:val="0099147B"/>
    <w:rsid w:val="009955EE"/>
    <w:rsid w:val="009958C4"/>
    <w:rsid w:val="009A22FB"/>
    <w:rsid w:val="009C185C"/>
    <w:rsid w:val="009C51D6"/>
    <w:rsid w:val="009D43E0"/>
    <w:rsid w:val="009F7F12"/>
    <w:rsid w:val="00A11BB2"/>
    <w:rsid w:val="00A1412B"/>
    <w:rsid w:val="00A2048A"/>
    <w:rsid w:val="00A607C0"/>
    <w:rsid w:val="00A6326D"/>
    <w:rsid w:val="00A673F9"/>
    <w:rsid w:val="00A92748"/>
    <w:rsid w:val="00A965FD"/>
    <w:rsid w:val="00AA5931"/>
    <w:rsid w:val="00AB2632"/>
    <w:rsid w:val="00AB6DF5"/>
    <w:rsid w:val="00AD2911"/>
    <w:rsid w:val="00AF223B"/>
    <w:rsid w:val="00B025D0"/>
    <w:rsid w:val="00B06DD6"/>
    <w:rsid w:val="00B654CA"/>
    <w:rsid w:val="00B82908"/>
    <w:rsid w:val="00B948E7"/>
    <w:rsid w:val="00B96416"/>
    <w:rsid w:val="00BD27BE"/>
    <w:rsid w:val="00BE2166"/>
    <w:rsid w:val="00BE64E5"/>
    <w:rsid w:val="00C03A5A"/>
    <w:rsid w:val="00C4036E"/>
    <w:rsid w:val="00C66E8B"/>
    <w:rsid w:val="00C724AB"/>
    <w:rsid w:val="00C828EA"/>
    <w:rsid w:val="00CC4C61"/>
    <w:rsid w:val="00CC5D8A"/>
    <w:rsid w:val="00CD2B04"/>
    <w:rsid w:val="00CD5520"/>
    <w:rsid w:val="00D225F1"/>
    <w:rsid w:val="00D26913"/>
    <w:rsid w:val="00D534BC"/>
    <w:rsid w:val="00D774A0"/>
    <w:rsid w:val="00D81FF7"/>
    <w:rsid w:val="00D962EE"/>
    <w:rsid w:val="00DB7093"/>
    <w:rsid w:val="00DC18F2"/>
    <w:rsid w:val="00DC3FEA"/>
    <w:rsid w:val="00DE0C2C"/>
    <w:rsid w:val="00DF092A"/>
    <w:rsid w:val="00DF7939"/>
    <w:rsid w:val="00E0544D"/>
    <w:rsid w:val="00E32826"/>
    <w:rsid w:val="00E65791"/>
    <w:rsid w:val="00E72F95"/>
    <w:rsid w:val="00E746DE"/>
    <w:rsid w:val="00E93122"/>
    <w:rsid w:val="00EA3977"/>
    <w:rsid w:val="00F341ED"/>
    <w:rsid w:val="00F34C83"/>
    <w:rsid w:val="00F44A91"/>
    <w:rsid w:val="00F541E6"/>
    <w:rsid w:val="00F909C2"/>
    <w:rsid w:val="00FA0B45"/>
    <w:rsid w:val="00FA5D1B"/>
    <w:rsid w:val="00FB42C2"/>
    <w:rsid w:val="00FC30D3"/>
    <w:rsid w:val="00FE4C50"/>
    <w:rsid w:val="00FE736B"/>
    <w:rsid w:val="00FF51E2"/>
    <w:rsid w:val="0FFFFD25"/>
    <w:rsid w:val="1BD7F4EC"/>
    <w:rsid w:val="1CF1DFD5"/>
    <w:rsid w:val="1F3E83EE"/>
    <w:rsid w:val="1FFBD589"/>
    <w:rsid w:val="21C66291"/>
    <w:rsid w:val="25EB61A6"/>
    <w:rsid w:val="268B5158"/>
    <w:rsid w:val="2979C5DB"/>
    <w:rsid w:val="2B78FED2"/>
    <w:rsid w:val="2EB3B406"/>
    <w:rsid w:val="2F9A8E4C"/>
    <w:rsid w:val="2F9E6E7E"/>
    <w:rsid w:val="2FB7EE0F"/>
    <w:rsid w:val="2FBB0EEE"/>
    <w:rsid w:val="2FFD20CD"/>
    <w:rsid w:val="2FFDE366"/>
    <w:rsid w:val="307DE24F"/>
    <w:rsid w:val="30FB8C9B"/>
    <w:rsid w:val="31FFEB22"/>
    <w:rsid w:val="37F76481"/>
    <w:rsid w:val="37FBFE5B"/>
    <w:rsid w:val="3BBE260E"/>
    <w:rsid w:val="3BBF4D02"/>
    <w:rsid w:val="3BDFEAB0"/>
    <w:rsid w:val="3BFECB3E"/>
    <w:rsid w:val="3BFF13B3"/>
    <w:rsid w:val="3BFF7A81"/>
    <w:rsid w:val="3BFFFEB4"/>
    <w:rsid w:val="3DDB6E84"/>
    <w:rsid w:val="3E64D15B"/>
    <w:rsid w:val="3E7FE160"/>
    <w:rsid w:val="3ED9D55F"/>
    <w:rsid w:val="3EDF9FCB"/>
    <w:rsid w:val="3EFBE3F5"/>
    <w:rsid w:val="3EFDE3E6"/>
    <w:rsid w:val="3F4F1068"/>
    <w:rsid w:val="3F7D122B"/>
    <w:rsid w:val="3F928389"/>
    <w:rsid w:val="3F970968"/>
    <w:rsid w:val="3FB34882"/>
    <w:rsid w:val="3FCE07E5"/>
    <w:rsid w:val="3FF5B0CA"/>
    <w:rsid w:val="3FFD7550"/>
    <w:rsid w:val="3FFE2DF2"/>
    <w:rsid w:val="45FFEEB3"/>
    <w:rsid w:val="47EEBDAA"/>
    <w:rsid w:val="47FEFEFE"/>
    <w:rsid w:val="4C791163"/>
    <w:rsid w:val="4D7D3C82"/>
    <w:rsid w:val="4E046F6A"/>
    <w:rsid w:val="4F7CB62C"/>
    <w:rsid w:val="4FB88B40"/>
    <w:rsid w:val="4FD34A30"/>
    <w:rsid w:val="4FDAC099"/>
    <w:rsid w:val="51F790AF"/>
    <w:rsid w:val="53FF7A53"/>
    <w:rsid w:val="567EF056"/>
    <w:rsid w:val="579DD261"/>
    <w:rsid w:val="57FF56F0"/>
    <w:rsid w:val="5BBF2955"/>
    <w:rsid w:val="5D6A31F4"/>
    <w:rsid w:val="5EAE4224"/>
    <w:rsid w:val="5F035578"/>
    <w:rsid w:val="5FAB05DC"/>
    <w:rsid w:val="5FAF2987"/>
    <w:rsid w:val="5FD6BDD9"/>
    <w:rsid w:val="5FDF967C"/>
    <w:rsid w:val="5FEE784E"/>
    <w:rsid w:val="5FFA1A1F"/>
    <w:rsid w:val="6057EF65"/>
    <w:rsid w:val="61FE9D00"/>
    <w:rsid w:val="65FFDB88"/>
    <w:rsid w:val="66BC3ED0"/>
    <w:rsid w:val="6735A9F5"/>
    <w:rsid w:val="67AF19DF"/>
    <w:rsid w:val="6834C517"/>
    <w:rsid w:val="6B63E36D"/>
    <w:rsid w:val="6BB70FCF"/>
    <w:rsid w:val="6BFE29DB"/>
    <w:rsid w:val="6BFE469A"/>
    <w:rsid w:val="6CB302CC"/>
    <w:rsid w:val="6D5F96E9"/>
    <w:rsid w:val="6DBBEDF1"/>
    <w:rsid w:val="6E7BB777"/>
    <w:rsid w:val="6E7FFAAB"/>
    <w:rsid w:val="6EB36719"/>
    <w:rsid w:val="6EDF60F1"/>
    <w:rsid w:val="6F5D90BE"/>
    <w:rsid w:val="6F7D2944"/>
    <w:rsid w:val="6FAF4E37"/>
    <w:rsid w:val="6FAF8AA1"/>
    <w:rsid w:val="6FBEF222"/>
    <w:rsid w:val="6FBF3F13"/>
    <w:rsid w:val="6FDB1131"/>
    <w:rsid w:val="727B0526"/>
    <w:rsid w:val="72F6510A"/>
    <w:rsid w:val="7341EFAC"/>
    <w:rsid w:val="73B78416"/>
    <w:rsid w:val="766FC0CB"/>
    <w:rsid w:val="768E0D0C"/>
    <w:rsid w:val="76B30B45"/>
    <w:rsid w:val="777B04D3"/>
    <w:rsid w:val="777F4D89"/>
    <w:rsid w:val="779C8D3E"/>
    <w:rsid w:val="77BDB7F4"/>
    <w:rsid w:val="77FF2BA2"/>
    <w:rsid w:val="7BBB0953"/>
    <w:rsid w:val="7BDE05C2"/>
    <w:rsid w:val="7BE6968C"/>
    <w:rsid w:val="7BF736D2"/>
    <w:rsid w:val="7BFA4106"/>
    <w:rsid w:val="7BFFE284"/>
    <w:rsid w:val="7CE6D1A5"/>
    <w:rsid w:val="7D2C0FDD"/>
    <w:rsid w:val="7D7AF410"/>
    <w:rsid w:val="7D7DD2A3"/>
    <w:rsid w:val="7DBE6D8D"/>
    <w:rsid w:val="7DF75710"/>
    <w:rsid w:val="7DFBBE7A"/>
    <w:rsid w:val="7DFDA335"/>
    <w:rsid w:val="7DFDFCEA"/>
    <w:rsid w:val="7DFED826"/>
    <w:rsid w:val="7E5B018D"/>
    <w:rsid w:val="7E7FEEBE"/>
    <w:rsid w:val="7EB6336E"/>
    <w:rsid w:val="7EBFB8EE"/>
    <w:rsid w:val="7ED93E77"/>
    <w:rsid w:val="7EE7B1FC"/>
    <w:rsid w:val="7EEF9609"/>
    <w:rsid w:val="7EF394D2"/>
    <w:rsid w:val="7EFDD520"/>
    <w:rsid w:val="7F1ECF6F"/>
    <w:rsid w:val="7F3F66AB"/>
    <w:rsid w:val="7F53E171"/>
    <w:rsid w:val="7F65A3D2"/>
    <w:rsid w:val="7F6F7FF3"/>
    <w:rsid w:val="7F7D3497"/>
    <w:rsid w:val="7F9DCF45"/>
    <w:rsid w:val="7FACE453"/>
    <w:rsid w:val="7FAD765B"/>
    <w:rsid w:val="7FBF9BB8"/>
    <w:rsid w:val="7FBFDE83"/>
    <w:rsid w:val="7FCB45CE"/>
    <w:rsid w:val="7FD720B0"/>
    <w:rsid w:val="7FD7FB7B"/>
    <w:rsid w:val="7FDD166B"/>
    <w:rsid w:val="7FDDD059"/>
    <w:rsid w:val="7FEE6605"/>
    <w:rsid w:val="7FF6AFD9"/>
    <w:rsid w:val="7FF7178B"/>
    <w:rsid w:val="7FF718E0"/>
    <w:rsid w:val="7FFD728F"/>
    <w:rsid w:val="7FFDFCD0"/>
    <w:rsid w:val="7FFE9B04"/>
    <w:rsid w:val="7FFFC428"/>
    <w:rsid w:val="8573E754"/>
    <w:rsid w:val="8DD5D96F"/>
    <w:rsid w:val="8FDFF4C5"/>
    <w:rsid w:val="8FFEF31D"/>
    <w:rsid w:val="93FBCE51"/>
    <w:rsid w:val="961EFFF9"/>
    <w:rsid w:val="977319BF"/>
    <w:rsid w:val="98590799"/>
    <w:rsid w:val="9AE9FEAC"/>
    <w:rsid w:val="9FAF670B"/>
    <w:rsid w:val="A3EEBC5B"/>
    <w:rsid w:val="A7FF97FC"/>
    <w:rsid w:val="ABBF3834"/>
    <w:rsid w:val="ABFFB595"/>
    <w:rsid w:val="AD5B2549"/>
    <w:rsid w:val="AEF26F85"/>
    <w:rsid w:val="AF3D35A6"/>
    <w:rsid w:val="AFDAF411"/>
    <w:rsid w:val="AFF94896"/>
    <w:rsid w:val="B26FF9D4"/>
    <w:rsid w:val="B59B0EBF"/>
    <w:rsid w:val="B5AF7EA4"/>
    <w:rsid w:val="B5DDA618"/>
    <w:rsid w:val="BB7FFE42"/>
    <w:rsid w:val="BBD7FC66"/>
    <w:rsid w:val="BC9FFAEC"/>
    <w:rsid w:val="BD5F6488"/>
    <w:rsid w:val="BDF9B6F7"/>
    <w:rsid w:val="BEDE6385"/>
    <w:rsid w:val="BF4F3169"/>
    <w:rsid w:val="BF9C0DBD"/>
    <w:rsid w:val="BFBFFD4C"/>
    <w:rsid w:val="BFD351E5"/>
    <w:rsid w:val="BFFE662A"/>
    <w:rsid w:val="C5FBE01D"/>
    <w:rsid w:val="CA2F99CE"/>
    <w:rsid w:val="CBFA6335"/>
    <w:rsid w:val="CDF7BCE1"/>
    <w:rsid w:val="CF1AD057"/>
    <w:rsid w:val="CFA725CB"/>
    <w:rsid w:val="CFFFA173"/>
    <w:rsid w:val="D3789B1C"/>
    <w:rsid w:val="D56EC9A7"/>
    <w:rsid w:val="D5AF09DA"/>
    <w:rsid w:val="D5B71AF2"/>
    <w:rsid w:val="D5CFB6DA"/>
    <w:rsid w:val="D6FF8A3B"/>
    <w:rsid w:val="D76D3533"/>
    <w:rsid w:val="D7EE5C40"/>
    <w:rsid w:val="D8F78ABC"/>
    <w:rsid w:val="D97F626E"/>
    <w:rsid w:val="DA7F72E2"/>
    <w:rsid w:val="DAFF0C73"/>
    <w:rsid w:val="DB54B175"/>
    <w:rsid w:val="DB8AE34D"/>
    <w:rsid w:val="DBCD9255"/>
    <w:rsid w:val="DBFF03B3"/>
    <w:rsid w:val="DD72D086"/>
    <w:rsid w:val="DDBE2690"/>
    <w:rsid w:val="DDD6BD4C"/>
    <w:rsid w:val="DDEF8B24"/>
    <w:rsid w:val="DDFC5AEF"/>
    <w:rsid w:val="DE7D575C"/>
    <w:rsid w:val="DEBC0DCA"/>
    <w:rsid w:val="DF57EBAB"/>
    <w:rsid w:val="DFAD9844"/>
    <w:rsid w:val="DFBF7258"/>
    <w:rsid w:val="DFCD6D6C"/>
    <w:rsid w:val="DFE74245"/>
    <w:rsid w:val="DFFFF6F3"/>
    <w:rsid w:val="E3E6A9A7"/>
    <w:rsid w:val="E5DF95EE"/>
    <w:rsid w:val="E6F69A41"/>
    <w:rsid w:val="E7DFAB3F"/>
    <w:rsid w:val="E8FF8C00"/>
    <w:rsid w:val="E9EDC0A2"/>
    <w:rsid w:val="EAFB6957"/>
    <w:rsid w:val="EC795901"/>
    <w:rsid w:val="EEDE6C47"/>
    <w:rsid w:val="EEF9E884"/>
    <w:rsid w:val="EFB3B35B"/>
    <w:rsid w:val="EFEF84BE"/>
    <w:rsid w:val="EFF235B2"/>
    <w:rsid w:val="EFF7D1AC"/>
    <w:rsid w:val="EFFBF5EB"/>
    <w:rsid w:val="F0F36A25"/>
    <w:rsid w:val="F1D1D5C7"/>
    <w:rsid w:val="F2080F87"/>
    <w:rsid w:val="F3763DA6"/>
    <w:rsid w:val="F37F27F0"/>
    <w:rsid w:val="F3BF4153"/>
    <w:rsid w:val="F3BFC970"/>
    <w:rsid w:val="F3E93453"/>
    <w:rsid w:val="F47738B6"/>
    <w:rsid w:val="F4EC8221"/>
    <w:rsid w:val="F5DD32F5"/>
    <w:rsid w:val="F5FBDE61"/>
    <w:rsid w:val="F66F1074"/>
    <w:rsid w:val="F6EFC14B"/>
    <w:rsid w:val="F76689E8"/>
    <w:rsid w:val="F779E891"/>
    <w:rsid w:val="F77F0C7D"/>
    <w:rsid w:val="F79F159A"/>
    <w:rsid w:val="F79FD64F"/>
    <w:rsid w:val="F7BD6954"/>
    <w:rsid w:val="F7CBF3D4"/>
    <w:rsid w:val="F7DE66AB"/>
    <w:rsid w:val="F7FABE75"/>
    <w:rsid w:val="F7FEEBBA"/>
    <w:rsid w:val="F7FF9126"/>
    <w:rsid w:val="F8FF041B"/>
    <w:rsid w:val="F97FA172"/>
    <w:rsid w:val="F9FD025E"/>
    <w:rsid w:val="FBED9C46"/>
    <w:rsid w:val="FC6FBB23"/>
    <w:rsid w:val="FCF72314"/>
    <w:rsid w:val="FD7B14D3"/>
    <w:rsid w:val="FD973E03"/>
    <w:rsid w:val="FDBBB5F1"/>
    <w:rsid w:val="FDC7D8E6"/>
    <w:rsid w:val="FDD7E8B9"/>
    <w:rsid w:val="FDDDCBB6"/>
    <w:rsid w:val="FDED1984"/>
    <w:rsid w:val="FDFFF239"/>
    <w:rsid w:val="FE3FB403"/>
    <w:rsid w:val="FE94380D"/>
    <w:rsid w:val="FEA55EEC"/>
    <w:rsid w:val="FEBEE83F"/>
    <w:rsid w:val="FEDF2E76"/>
    <w:rsid w:val="FEFF94C0"/>
    <w:rsid w:val="FF5F1873"/>
    <w:rsid w:val="FF5F5C3D"/>
    <w:rsid w:val="FF66E61D"/>
    <w:rsid w:val="FF770231"/>
    <w:rsid w:val="FF77C720"/>
    <w:rsid w:val="FF7C1A10"/>
    <w:rsid w:val="FF8CAE2C"/>
    <w:rsid w:val="FF8FBC48"/>
    <w:rsid w:val="FF9BD456"/>
    <w:rsid w:val="FF9E1B9B"/>
    <w:rsid w:val="FFAE312D"/>
    <w:rsid w:val="FFAF9F42"/>
    <w:rsid w:val="FFD36A7A"/>
    <w:rsid w:val="FFDFAEB7"/>
    <w:rsid w:val="FFEB394E"/>
    <w:rsid w:val="FFEC3EE4"/>
    <w:rsid w:val="FFED2919"/>
    <w:rsid w:val="FFEF51CD"/>
    <w:rsid w:val="FFFE491C"/>
    <w:rsid w:val="FFFF9F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locked/>
    <w:uiPriority w:val="99"/>
    <w:rPr>
      <w:rFonts w:cs="Times New Roman"/>
    </w:rPr>
  </w:style>
  <w:style w:type="character" w:customStyle="1" w:styleId="8">
    <w:name w:val="Footer Char"/>
    <w:basedOn w:val="6"/>
    <w:link w:val="3"/>
    <w:semiHidden/>
    <w:qFormat/>
    <w:locked/>
    <w:uiPriority w:val="99"/>
    <w:rPr>
      <w:rFonts w:cs="Times New Roman"/>
      <w:sz w:val="18"/>
      <w:szCs w:val="18"/>
    </w:rPr>
  </w:style>
  <w:style w:type="character" w:customStyle="1" w:styleId="9">
    <w:name w:val="Header Char"/>
    <w:basedOn w:val="6"/>
    <w:link w:val="4"/>
    <w:semiHidden/>
    <w:qFormat/>
    <w:locked/>
    <w:uiPriority w:val="99"/>
    <w:rPr>
      <w:rFonts w:cs="Times New Roman"/>
      <w:sz w:val="18"/>
      <w:szCs w:val="18"/>
    </w:rPr>
  </w:style>
  <w:style w:type="paragraph" w:customStyle="1" w:styleId="10">
    <w:name w:val="列出段落1"/>
    <w:basedOn w:val="1"/>
    <w:qFormat/>
    <w:uiPriority w:val="99"/>
    <w:pPr>
      <w:ind w:firstLine="420" w:firstLineChars="200"/>
    </w:pPr>
  </w:style>
  <w:style w:type="paragraph" w:customStyle="1" w:styleId="11">
    <w:name w:val="正文1 Char Char Char"/>
    <w:basedOn w:val="1"/>
    <w:qFormat/>
    <w:uiPriority w:val="99"/>
    <w:pPr>
      <w:widowControl/>
      <w:spacing w:line="360" w:lineRule="auto"/>
      <w:ind w:firstLine="200" w:firstLineChars="200"/>
      <w:jc w:val="left"/>
    </w:pPr>
    <w:rPr>
      <w:rFonts w:ascii="宋体" w:hAnsi="宋体" w:cs="宋体"/>
      <w:kern w:val="0"/>
      <w:sz w:val="24"/>
      <w:szCs w:val="24"/>
    </w:rPr>
  </w:style>
  <w:style w:type="character" w:customStyle="1" w:styleId="12">
    <w:name w:val="Balloon Text Char"/>
    <w:basedOn w:val="6"/>
    <w:link w:val="2"/>
    <w:semiHidden/>
    <w:qFormat/>
    <w:locked/>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874</Words>
  <Characters>4988</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2017-02-08T07:31:00Z</dcterms:created>
  <dc:creator>null,null,总收发</dc:creator>
  <cp:lastModifiedBy>huawei</cp:lastModifiedBy>
  <cp:lastPrinted>2024-02-21T08:22:00Z</cp:lastPrinted>
  <dcterms:modified xsi:type="dcterms:W3CDTF">2024-02-21T09:32:12Z</dcterms:modified>
  <dc:title>××年××部门（单位）预算</dc:title>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