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rPr>
          <w:sz w:val="84"/>
          <w:szCs w:val="84"/>
        </w:rPr>
      </w:pPr>
    </w:p>
    <w:p>
      <w:pPr>
        <w:rPr>
          <w:sz w:val="84"/>
          <w:szCs w:val="84"/>
        </w:rPr>
      </w:pPr>
    </w:p>
    <w:p>
      <w:pPr>
        <w:rPr>
          <w:sz w:val="84"/>
          <w:szCs w:val="84"/>
        </w:rPr>
      </w:pPr>
    </w:p>
    <w:p>
      <w:pPr>
        <w:jc w:val="center"/>
        <w:rPr>
          <w:rFonts w:ascii="方正小标宋简体" w:eastAsia="方正小标宋简体"/>
          <w:sz w:val="52"/>
          <w:szCs w:val="52"/>
        </w:rPr>
      </w:pPr>
      <w:r>
        <w:rPr>
          <w:rFonts w:ascii="方正小标宋简体" w:eastAsia="方正小标宋简体" w:hint="eastAsia"/>
          <w:sz w:val="52"/>
          <w:szCs w:val="52"/>
        </w:rPr>
        <w:t>2023年海南省乐东监狱预算</w:t>
      </w:r>
    </w:p>
    <w:p>
      <w:pPr>
        <w:ind w:firstLine="1680"/>
        <w:jc w:val="center"/>
        <w:rPr>
          <w:rFonts w:hint="eastAsia"/>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eastAsia="黑体"/>
          <w:sz w:val="52"/>
          <w:szCs w:val="52"/>
        </w:rPr>
      </w:pPr>
    </w:p>
    <w:p>
      <w:pPr>
        <w:jc w:val="center"/>
        <w:rPr>
          <w:rFonts w:ascii="黑体" w:eastAsia="黑体" w:hint="eastAsia"/>
          <w:sz w:val="52"/>
          <w:szCs w:val="52"/>
        </w:rPr>
      </w:pPr>
    </w:p>
    <w:p>
      <w:pPr>
        <w:jc w:val="center"/>
        <w:rPr>
          <w:rFonts w:ascii="黑体" w:eastAsia="黑体" w:hint="eastAsia"/>
          <w:sz w:val="52"/>
          <w:szCs w:val="52"/>
        </w:rPr>
      </w:pPr>
    </w:p>
    <w:p>
      <w:pPr>
        <w:jc w:val="center"/>
        <w:rPr>
          <w:rFonts w:ascii="黑体" w:eastAsia="黑体" w:hint="eastAsia"/>
          <w:sz w:val="52"/>
          <w:szCs w:val="52"/>
        </w:rPr>
      </w:pPr>
      <w:r>
        <w:rPr>
          <w:rFonts w:ascii="黑体" w:eastAsia="黑体" w:hint="eastAsia"/>
          <w:sz w:val="52"/>
          <w:szCs w:val="52"/>
        </w:rPr>
        <w:t>目录</w:t>
      </w:r>
    </w:p>
    <w:p>
      <w:pPr>
        <w:pStyle w:val="17"/>
        <w:numPr>
          <w:ilvl w:val="0"/>
          <w:numId w:val="1"/>
        </w:numPr>
        <w:ind w:firstLineChars="0"/>
        <w:jc w:val="left"/>
        <w:rPr>
          <w:rFonts w:ascii="黑体" w:eastAsia="黑体" w:hint="eastAsia"/>
          <w:sz w:val="32"/>
          <w:szCs w:val="32"/>
        </w:rPr>
      </w:pPr>
      <w:r>
        <w:rPr>
          <w:rFonts w:ascii="黑体" w:eastAsia="黑体" w:hint="eastAsia"/>
          <w:sz w:val="32"/>
          <w:szCs w:val="32"/>
        </w:rPr>
        <w:t xml:space="preserve">  </w:t>
      </w:r>
      <w:r>
        <w:rPr>
          <w:rFonts w:ascii="仿宋_GB2312" w:eastAsia="仿宋_GB2312" w:cs="仿宋_GB2312" w:hint="eastAsia"/>
          <w:sz w:val="32"/>
          <w:szCs w:val="32"/>
        </w:rPr>
        <w:t xml:space="preserve"> </w:t>
      </w:r>
      <w:r>
        <w:rPr>
          <w:rFonts w:ascii="黑体" w:eastAsia="黑体" w:hint="eastAsia"/>
          <w:sz w:val="32"/>
          <w:szCs w:val="32"/>
        </w:rPr>
        <w:t>海南省乐东监狱概况</w:t>
      </w:r>
    </w:p>
    <w:p>
      <w:pPr>
        <w:pStyle w:val="17"/>
        <w:numPr>
          <w:ilvl w:val="0"/>
          <w:numId w:val="2"/>
        </w:numPr>
        <w:ind w:firstLineChars="0"/>
        <w:jc w:val="left"/>
        <w:rPr>
          <w:rFonts w:ascii="黑体" w:eastAsia="黑体" w:hint="eastAsia"/>
          <w:sz w:val="32"/>
          <w:szCs w:val="32"/>
        </w:rPr>
      </w:pPr>
      <w:r>
        <w:rPr>
          <w:rFonts w:ascii="黑体" w:eastAsia="黑体" w:hint="eastAsia"/>
          <w:sz w:val="32"/>
          <w:szCs w:val="32"/>
        </w:rPr>
        <w:t>主要职能</w:t>
      </w:r>
    </w:p>
    <w:p>
      <w:pPr>
        <w:pStyle w:val="17"/>
        <w:numPr>
          <w:ilvl w:val="0"/>
          <w:numId w:val="2"/>
        </w:numPr>
        <w:ind w:firstLineChars="0"/>
        <w:jc w:val="left"/>
        <w:rPr>
          <w:rFonts w:ascii="黑体" w:eastAsia="黑体" w:hint="eastAsia"/>
          <w:sz w:val="32"/>
          <w:szCs w:val="32"/>
        </w:rPr>
      </w:pPr>
      <w:r>
        <w:rPr>
          <w:rFonts w:ascii="黑体" w:eastAsia="黑体" w:hint="eastAsia"/>
          <w:sz w:val="32"/>
          <w:szCs w:val="32"/>
        </w:rPr>
        <w:t>部门预算单位构成</w:t>
      </w:r>
    </w:p>
    <w:p>
      <w:pPr>
        <w:pStyle w:val="17"/>
        <w:numPr>
          <w:ilvl w:val="0"/>
          <w:numId w:val="1"/>
        </w:numPr>
        <w:ind w:firstLineChars="0"/>
        <w:rPr>
          <w:rFonts w:ascii="黑体" w:eastAsia="黑体" w:hint="eastAsia"/>
          <w:sz w:val="32"/>
          <w:szCs w:val="32"/>
        </w:rPr>
      </w:pPr>
      <w:r>
        <w:rPr>
          <w:rFonts w:ascii="黑体" w:eastAsia="黑体" w:hint="eastAsia"/>
          <w:sz w:val="32"/>
          <w:szCs w:val="32"/>
        </w:rPr>
        <w:t xml:space="preserve">  海南省乐东监狱2023年部门（单位）预算表</w:t>
      </w:r>
    </w:p>
    <w:p>
      <w:pPr>
        <w:pStyle w:val="17"/>
        <w:numPr>
          <w:ilvl w:val="0"/>
          <w:numId w:val="3"/>
        </w:numPr>
        <w:ind w:firstLineChars="0"/>
        <w:rPr>
          <w:rFonts w:ascii="仿宋_GB2312" w:eastAsia="仿宋_GB2312" w:cs="仿宋_GB2312" w:hint="eastAsia"/>
          <w:sz w:val="32"/>
          <w:szCs w:val="32"/>
        </w:rPr>
      </w:pPr>
      <w:r>
        <w:rPr>
          <w:rFonts w:ascii="仿宋_GB2312" w:eastAsia="仿宋_GB2312" w:cs="仿宋_GB2312" w:hint="eastAsia"/>
          <w:sz w:val="32"/>
          <w:szCs w:val="32"/>
        </w:rPr>
        <w:t>财政拨款收支总表</w:t>
      </w:r>
    </w:p>
    <w:p>
      <w:pPr>
        <w:pStyle w:val="17"/>
        <w:numPr>
          <w:ilvl w:val="0"/>
          <w:numId w:val="3"/>
        </w:numPr>
        <w:ind w:firstLineChars="0"/>
        <w:rPr>
          <w:rFonts w:ascii="仿宋_GB2312" w:eastAsia="仿宋_GB2312" w:cs="仿宋_GB2312" w:hint="eastAsia"/>
          <w:sz w:val="32"/>
          <w:szCs w:val="32"/>
        </w:rPr>
      </w:pPr>
      <w:r>
        <w:rPr>
          <w:rFonts w:ascii="仿宋_GB2312" w:eastAsia="仿宋_GB2312" w:cs="仿宋_GB2312" w:hint="eastAsia"/>
          <w:sz w:val="32"/>
          <w:szCs w:val="32"/>
        </w:rPr>
        <w:t>一般公共预算支出表</w:t>
      </w:r>
    </w:p>
    <w:p>
      <w:pPr>
        <w:pStyle w:val="17"/>
        <w:numPr>
          <w:ilvl w:val="0"/>
          <w:numId w:val="3"/>
        </w:numPr>
        <w:ind w:firstLineChars="0"/>
        <w:rPr>
          <w:rFonts w:ascii="仿宋_GB2312" w:eastAsia="仿宋_GB2312" w:cs="仿宋_GB2312" w:hint="eastAsia"/>
          <w:sz w:val="32"/>
          <w:szCs w:val="32"/>
        </w:rPr>
      </w:pPr>
      <w:r>
        <w:rPr>
          <w:rFonts w:ascii="仿宋_GB2312" w:eastAsia="仿宋_GB2312" w:cs="仿宋_GB2312" w:hint="eastAsia"/>
          <w:sz w:val="32"/>
          <w:szCs w:val="32"/>
        </w:rPr>
        <w:t>一般公共预算基本支出表</w:t>
      </w:r>
    </w:p>
    <w:p>
      <w:pPr>
        <w:pStyle w:val="17"/>
        <w:numPr>
          <w:ilvl w:val="0"/>
          <w:numId w:val="3"/>
        </w:numPr>
        <w:ind w:firstLineChars="0"/>
        <w:rPr>
          <w:rFonts w:ascii="仿宋_GB2312" w:eastAsia="仿宋_GB2312" w:cs="仿宋_GB2312" w:hint="eastAsia"/>
          <w:sz w:val="32"/>
          <w:szCs w:val="32"/>
        </w:rPr>
      </w:pPr>
      <w:r>
        <w:rPr>
          <w:rFonts w:ascii="仿宋_GB2312" w:eastAsia="仿宋_GB2312" w:cs="仿宋_GB2312" w:hint="eastAsia"/>
          <w:sz w:val="32"/>
          <w:szCs w:val="32"/>
        </w:rPr>
        <w:t>一般公共预算“三公”经费支出表</w:t>
      </w:r>
    </w:p>
    <w:p>
      <w:pPr>
        <w:pStyle w:val="17"/>
        <w:numPr>
          <w:ilvl w:val="0"/>
          <w:numId w:val="3"/>
        </w:numPr>
        <w:ind w:firstLineChars="0"/>
        <w:rPr>
          <w:rFonts w:ascii="仿宋_GB2312" w:eastAsia="仿宋_GB2312" w:cs="仿宋_GB2312" w:hint="eastAsia"/>
          <w:sz w:val="32"/>
          <w:szCs w:val="32"/>
        </w:rPr>
      </w:pPr>
      <w:r>
        <w:rPr>
          <w:rFonts w:ascii="仿宋_GB2312" w:eastAsia="仿宋_GB2312" w:cs="仿宋_GB2312" w:hint="eastAsia"/>
          <w:sz w:val="32"/>
          <w:szCs w:val="32"/>
        </w:rPr>
        <w:t>政府性基金预算支出表。</w:t>
      </w:r>
    </w:p>
    <w:p>
      <w:pPr>
        <w:pStyle w:val="17"/>
        <w:numPr>
          <w:ilvl w:val="0"/>
          <w:numId w:val="3"/>
        </w:numPr>
        <w:ind w:firstLineChars="0"/>
        <w:rPr>
          <w:rFonts w:ascii="仿宋_GB2312" w:eastAsia="仿宋_GB2312" w:cs="仿宋_GB2312" w:hint="eastAsia"/>
          <w:sz w:val="32"/>
          <w:szCs w:val="32"/>
        </w:rPr>
      </w:pPr>
      <w:r>
        <w:rPr>
          <w:rFonts w:ascii="仿宋_GB2312" w:eastAsia="仿宋_GB2312" w:cs="仿宋_GB2312" w:hint="eastAsia"/>
          <w:sz w:val="32"/>
          <w:szCs w:val="32"/>
        </w:rPr>
        <w:t>政府性基金预算“三公”经费支出表</w:t>
      </w:r>
    </w:p>
    <w:p>
      <w:pPr>
        <w:pStyle w:val="17"/>
        <w:numPr>
          <w:ilvl w:val="0"/>
          <w:numId w:val="3"/>
        </w:numPr>
        <w:ind w:firstLineChars="0"/>
        <w:jc w:val="left"/>
        <w:rPr>
          <w:rFonts w:ascii="黑体" w:eastAsia="黑体" w:hint="eastAsia"/>
          <w:sz w:val="32"/>
          <w:szCs w:val="32"/>
        </w:rPr>
      </w:pPr>
      <w:r>
        <w:rPr>
          <w:rFonts w:ascii="仿宋_GB2312" w:eastAsia="仿宋_GB2312" w:cs="仿宋_GB2312" w:hint="eastAsia"/>
          <w:sz w:val="32"/>
          <w:szCs w:val="32"/>
        </w:rPr>
        <w:t>部门（单位）收支总表</w:t>
      </w:r>
    </w:p>
    <w:p>
      <w:pPr>
        <w:pStyle w:val="17"/>
        <w:numPr>
          <w:ilvl w:val="0"/>
          <w:numId w:val="3"/>
        </w:numPr>
        <w:ind w:firstLineChars="0"/>
        <w:jc w:val="left"/>
        <w:rPr>
          <w:rFonts w:ascii="黑体" w:eastAsia="黑体" w:hint="eastAsia"/>
          <w:sz w:val="32"/>
          <w:szCs w:val="32"/>
        </w:rPr>
      </w:pPr>
      <w:r>
        <w:rPr>
          <w:rFonts w:ascii="仿宋_GB2312" w:eastAsia="仿宋_GB2312" w:cs="仿宋_GB2312" w:hint="eastAsia"/>
          <w:sz w:val="32"/>
          <w:szCs w:val="32"/>
        </w:rPr>
        <w:t>部门（单位）收入总表</w:t>
      </w:r>
    </w:p>
    <w:p>
      <w:pPr>
        <w:pStyle w:val="17"/>
        <w:numPr>
          <w:ilvl w:val="0"/>
          <w:numId w:val="3"/>
        </w:numPr>
        <w:ind w:firstLineChars="0"/>
        <w:jc w:val="left"/>
        <w:rPr>
          <w:rFonts w:ascii="黑体" w:eastAsia="黑体" w:hint="eastAsia"/>
          <w:sz w:val="32"/>
          <w:szCs w:val="32"/>
        </w:rPr>
      </w:pPr>
      <w:r>
        <w:rPr>
          <w:rFonts w:ascii="仿宋_GB2312" w:eastAsia="仿宋_GB2312" w:cs="仿宋_GB2312" w:hint="eastAsia"/>
          <w:sz w:val="32"/>
          <w:szCs w:val="32"/>
        </w:rPr>
        <w:t>部门（单位）支出总表</w:t>
      </w:r>
    </w:p>
    <w:p>
      <w:pPr>
        <w:pStyle w:val="17"/>
        <w:numPr>
          <w:ilvl w:val="0"/>
          <w:numId w:val="3"/>
        </w:numPr>
        <w:ind w:firstLineChars="0"/>
        <w:jc w:val="left"/>
        <w:rPr>
          <w:rFonts w:ascii="黑体" w:eastAsia="黑体" w:hint="eastAsia"/>
          <w:sz w:val="32"/>
          <w:szCs w:val="32"/>
        </w:rPr>
      </w:pPr>
      <w:r>
        <w:rPr>
          <w:rFonts w:ascii="仿宋_GB2312" w:eastAsia="仿宋_GB2312" w:cs="仿宋_GB2312" w:hint="eastAsia"/>
          <w:sz w:val="32"/>
          <w:szCs w:val="32"/>
        </w:rPr>
        <w:t>项目支出绩效信息表</w:t>
      </w:r>
    </w:p>
    <w:p>
      <w:pPr>
        <w:pStyle w:val="17"/>
        <w:numPr>
          <w:ilvl w:val="0"/>
          <w:numId w:val="1"/>
        </w:numPr>
        <w:ind w:firstLineChars="0"/>
        <w:jc w:val="left"/>
        <w:rPr>
          <w:rFonts w:ascii="仿宋_GB2312" w:eastAsia="仿宋_GB2312" w:cs="仿宋_GB2312" w:hint="eastAsia"/>
          <w:sz w:val="32"/>
          <w:szCs w:val="32"/>
        </w:rPr>
      </w:pPr>
      <w:r>
        <w:rPr>
          <w:rFonts w:ascii="黑体" w:eastAsia="黑体" w:hint="eastAsia"/>
          <w:sz w:val="32"/>
          <w:szCs w:val="32"/>
        </w:rPr>
        <w:t xml:space="preserve">  海南省乐东监狱2023年预算情况说明</w:t>
      </w:r>
    </w:p>
    <w:p>
      <w:pPr>
        <w:pStyle w:val="17"/>
        <w:numPr>
          <w:ilvl w:val="0"/>
          <w:numId w:val="1"/>
        </w:numPr>
        <w:ind w:firstLineChars="0"/>
        <w:jc w:val="left"/>
        <w:rPr>
          <w:rFonts w:ascii="仿宋_GB2312" w:eastAsia="仿宋_GB2312" w:cs="仿宋_GB2312" w:hint="eastAsia"/>
          <w:sz w:val="32"/>
          <w:szCs w:val="32"/>
        </w:rPr>
      </w:pPr>
      <w:r>
        <w:rPr>
          <w:rFonts w:ascii="黑体" w:eastAsia="黑体" w:hint="eastAsia"/>
          <w:sz w:val="32"/>
          <w:szCs w:val="32"/>
        </w:rPr>
        <w:t xml:space="preserve">   名词解释</w:t>
      </w:r>
    </w:p>
    <w:p>
      <w:pPr>
        <w:pStyle w:val="17"/>
        <w:ind w:left="1320" w:firstLineChars="0" w:firstLine="0"/>
        <w:jc w:val="left"/>
        <w:rPr>
          <w:rFonts w:ascii="黑体" w:eastAsia="黑体" w:hint="eastAsia"/>
          <w:sz w:val="32"/>
          <w:szCs w:val="32"/>
        </w:rPr>
      </w:pPr>
    </w:p>
    <w:p>
      <w:pPr>
        <w:jc w:val="left"/>
        <w:rPr>
          <w:rFonts w:ascii="黑体" w:eastAsia="黑体" w:hint="eastAsia"/>
          <w:sz w:val="32"/>
          <w:szCs w:val="32"/>
        </w:rPr>
      </w:pPr>
    </w:p>
    <w:p>
      <w:pPr>
        <w:jc w:val="left"/>
        <w:rPr>
          <w:rFonts w:ascii="黑体" w:eastAsia="黑体" w:hint="eastAsia"/>
          <w:sz w:val="32"/>
          <w:szCs w:val="32"/>
        </w:rPr>
      </w:pPr>
    </w:p>
    <w:p>
      <w:pPr>
        <w:jc w:val="left"/>
        <w:rPr>
          <w:rFonts w:ascii="黑体" w:eastAsia="黑体" w:hint="eastAsia"/>
          <w:sz w:val="32"/>
          <w:szCs w:val="32"/>
        </w:rPr>
      </w:pPr>
    </w:p>
    <w:p>
      <w:pPr>
        <w:jc w:val="left"/>
        <w:rPr>
          <w:rFonts w:ascii="黑体" w:eastAsia="黑体" w:hint="eastAsia"/>
          <w:sz w:val="32"/>
          <w:szCs w:val="32"/>
        </w:rPr>
      </w:pPr>
    </w:p>
    <w:p>
      <w:pPr>
        <w:pStyle w:val="17"/>
        <w:numPr>
          <w:ilvl w:val="0"/>
          <w:numId w:val="4"/>
        </w:numPr>
        <w:ind w:firstLineChars="0"/>
        <w:jc w:val="center"/>
        <w:rPr>
          <w:rFonts w:ascii="仿宋_GB2312" w:eastAsia="仿宋_GB2312" w:cs="仿宋_GB2312" w:hint="eastAsia"/>
          <w:sz w:val="32"/>
          <w:szCs w:val="32"/>
        </w:rPr>
      </w:pPr>
      <w:r>
        <w:rPr>
          <w:rFonts w:ascii="黑体" w:eastAsia="黑体" w:hint="eastAsia"/>
          <w:sz w:val="32"/>
          <w:szCs w:val="32"/>
        </w:rPr>
        <w:t xml:space="preserve">  海南省乐东监狱概况</w:t>
      </w:r>
    </w:p>
    <w:p>
      <w:pPr>
        <w:jc w:val="left"/>
        <w:rPr>
          <w:rFonts w:ascii="仿宋_GB2312" w:eastAsia="仿宋_GB2312" w:cs="仿宋_GB2312" w:hint="eastAsia"/>
          <w:sz w:val="32"/>
          <w:szCs w:val="32"/>
        </w:rPr>
      </w:pPr>
    </w:p>
    <w:p>
      <w:pPr>
        <w:pStyle w:val="17"/>
        <w:numPr>
          <w:ilvl w:val="0"/>
          <w:numId w:val="5"/>
        </w:numPr>
        <w:ind w:firstLineChars="0"/>
        <w:jc w:val="left"/>
        <w:rPr>
          <w:rFonts w:ascii="黑体" w:eastAsia="黑体" w:cs="仿宋_GB2312" w:hint="eastAsia"/>
          <w:sz w:val="32"/>
          <w:szCs w:val="32"/>
        </w:rPr>
      </w:pPr>
      <w:r>
        <w:rPr>
          <w:rFonts w:ascii="黑体" w:eastAsia="黑体" w:cs="仿宋_GB2312" w:hint="eastAsia"/>
          <w:sz w:val="32"/>
          <w:szCs w:val="32"/>
        </w:rPr>
        <w:t>主要职能</w:t>
      </w:r>
    </w:p>
    <w:p>
      <w:pPr>
        <w:pStyle w:val="17"/>
        <w:jc w:val="left"/>
        <w:rPr>
          <w:rFonts w:ascii="仿宋_GB2312" w:eastAsia="仿宋_GB2312" w:cs="仿宋_GB2312" w:hint="eastAsia"/>
          <w:sz w:val="32"/>
          <w:szCs w:val="32"/>
        </w:rPr>
      </w:pPr>
      <w:r>
        <w:rPr>
          <w:rFonts w:ascii="仿宋_GB2312" w:eastAsia="仿宋_GB2312" w:cs="仿宋_GB2312" w:hint="eastAsia"/>
          <w:sz w:val="32"/>
          <w:szCs w:val="32"/>
        </w:rPr>
        <w:t>（一）严格执行《监狱法》，履行国家法律赋予的刑罚执行机关职责；</w:t>
      </w:r>
    </w:p>
    <w:p>
      <w:pPr>
        <w:pStyle w:val="17"/>
        <w:jc w:val="left"/>
        <w:rPr>
          <w:rFonts w:ascii="仿宋_GB2312" w:eastAsia="仿宋_GB2312" w:cs="仿宋_GB2312" w:hint="eastAsia"/>
          <w:sz w:val="32"/>
          <w:szCs w:val="32"/>
        </w:rPr>
      </w:pPr>
      <w:r>
        <w:rPr>
          <w:rFonts w:ascii="仿宋_GB2312" w:eastAsia="仿宋_GB2312" w:cs="仿宋_GB2312" w:hint="eastAsia"/>
          <w:sz w:val="32"/>
          <w:szCs w:val="32"/>
        </w:rPr>
        <w:t>（二）负责狱政管理、狱内侦查、生活卫生管理工作，维护监狱安全稳定；</w:t>
      </w:r>
    </w:p>
    <w:p>
      <w:pPr>
        <w:pStyle w:val="17"/>
        <w:jc w:val="left"/>
        <w:rPr>
          <w:rFonts w:ascii="仿宋_GB2312" w:eastAsia="仿宋_GB2312" w:cs="仿宋_GB2312" w:hint="eastAsia"/>
          <w:sz w:val="32"/>
          <w:szCs w:val="32"/>
        </w:rPr>
      </w:pPr>
      <w:r>
        <w:rPr>
          <w:rFonts w:ascii="仿宋_GB2312" w:eastAsia="仿宋_GB2312" w:cs="仿宋_GB2312" w:hint="eastAsia"/>
          <w:sz w:val="32"/>
          <w:szCs w:val="32"/>
        </w:rPr>
        <w:t>（三）负责组织实施罪犯的思想教育、文化教育、职业技术教育和心理健康教育，不断提高罪犯教育改造效果；</w:t>
      </w:r>
    </w:p>
    <w:p>
      <w:pPr>
        <w:pStyle w:val="17"/>
        <w:jc w:val="left"/>
        <w:rPr>
          <w:rFonts w:ascii="仿宋_GB2312" w:eastAsia="仿宋_GB2312" w:cs="仿宋_GB2312" w:hint="eastAsia"/>
          <w:sz w:val="32"/>
          <w:szCs w:val="32"/>
        </w:rPr>
      </w:pPr>
      <w:r>
        <w:rPr>
          <w:rFonts w:ascii="仿宋_GB2312" w:eastAsia="仿宋_GB2312" w:cs="仿宋_GB2312" w:hint="eastAsia"/>
          <w:sz w:val="32"/>
          <w:szCs w:val="32"/>
        </w:rPr>
        <w:t>（四）负责组织罪犯从事生产劳动，进行劳动改造，提高劳动技能；</w:t>
      </w:r>
    </w:p>
    <w:p>
      <w:pPr>
        <w:pStyle w:val="17"/>
        <w:jc w:val="left"/>
        <w:rPr>
          <w:rFonts w:ascii="仿宋_GB2312" w:eastAsia="仿宋_GB2312" w:cs="仿宋_GB2312" w:hint="eastAsia"/>
          <w:sz w:val="32"/>
          <w:szCs w:val="32"/>
        </w:rPr>
      </w:pPr>
      <w:r>
        <w:rPr>
          <w:rFonts w:ascii="仿宋_GB2312" w:eastAsia="仿宋_GB2312" w:cs="仿宋_GB2312" w:hint="eastAsia"/>
          <w:sz w:val="32"/>
          <w:szCs w:val="32"/>
        </w:rPr>
        <w:t>（五）负责罪犯收监、监外执行、减刑、假释、申诉、控告、检举、刑满释放等刑罚执行，落实好刑事政策；</w:t>
      </w:r>
    </w:p>
    <w:p>
      <w:pPr>
        <w:pStyle w:val="17"/>
        <w:jc w:val="left"/>
        <w:rPr>
          <w:rFonts w:ascii="仿宋_GB2312" w:eastAsia="仿宋_GB2312" w:cs="仿宋_GB2312" w:hint="eastAsia"/>
          <w:sz w:val="32"/>
          <w:szCs w:val="32"/>
        </w:rPr>
      </w:pPr>
      <w:r>
        <w:rPr>
          <w:rFonts w:ascii="仿宋_GB2312" w:eastAsia="仿宋_GB2312" w:cs="仿宋_GB2312" w:hint="eastAsia"/>
          <w:sz w:val="32"/>
          <w:szCs w:val="32"/>
        </w:rPr>
        <w:t>（六）负责监狱企业经营管理，落实安全生产和环境保护；</w:t>
      </w:r>
    </w:p>
    <w:p>
      <w:pPr>
        <w:pStyle w:val="17"/>
        <w:jc w:val="left"/>
        <w:rPr>
          <w:rFonts w:ascii="仿宋_GB2312" w:eastAsia="仿宋_GB2312" w:cs="仿宋_GB2312" w:hint="eastAsia"/>
          <w:sz w:val="32"/>
          <w:szCs w:val="32"/>
        </w:rPr>
      </w:pPr>
      <w:r>
        <w:rPr>
          <w:rFonts w:ascii="仿宋_GB2312" w:eastAsia="仿宋_GB2312" w:cs="仿宋_GB2312" w:hint="eastAsia"/>
          <w:sz w:val="32"/>
          <w:szCs w:val="32"/>
        </w:rPr>
        <w:t>（七）负责监狱发展规划、基本建设、武器装备、狱政设施、财务及国有资产的管理；</w:t>
      </w:r>
    </w:p>
    <w:p>
      <w:pPr>
        <w:pStyle w:val="17"/>
        <w:jc w:val="left"/>
        <w:rPr>
          <w:rFonts w:ascii="仿宋_GB2312" w:eastAsia="仿宋_GB2312" w:cs="仿宋_GB2312" w:hint="eastAsia"/>
          <w:sz w:val="32"/>
          <w:szCs w:val="32"/>
        </w:rPr>
      </w:pPr>
      <w:r>
        <w:rPr>
          <w:rFonts w:ascii="仿宋_GB2312" w:eastAsia="仿宋_GB2312" w:cs="仿宋_GB2312" w:hint="eastAsia"/>
          <w:sz w:val="32"/>
          <w:szCs w:val="32"/>
        </w:rPr>
        <w:t>（八）负责监狱民警队伍建设、思想政治和党风廉政建设工作；</w:t>
      </w:r>
    </w:p>
    <w:p>
      <w:pPr>
        <w:pStyle w:val="17"/>
        <w:tabs>
          <w:tab w:val="left" w:pos="2520"/>
        </w:tabs>
        <w:ind w:left="720" w:firstLineChars="0" w:firstLine="0"/>
        <w:jc w:val="left"/>
        <w:rPr>
          <w:rFonts w:ascii="黑体" w:eastAsia="黑体" w:cs="仿宋_GB2312" w:hint="eastAsia"/>
          <w:sz w:val="32"/>
          <w:szCs w:val="32"/>
        </w:rPr>
      </w:pPr>
      <w:r>
        <w:rPr>
          <w:rFonts w:ascii="仿宋_GB2312" w:eastAsia="仿宋_GB2312" w:cs="仿宋_GB2312" w:hint="eastAsia"/>
          <w:sz w:val="32"/>
          <w:szCs w:val="32"/>
        </w:rPr>
        <w:t>（九）负责承办上级交办的其他任务。</w:t>
      </w:r>
      <w:r>
        <w:rPr>
          <w:rFonts w:ascii="黑体" w:eastAsia="黑体" w:cs="仿宋_GB2312" w:hint="eastAsia"/>
          <w:sz w:val="32"/>
          <w:szCs w:val="32"/>
        </w:rPr>
        <w:tab/>
      </w:r>
    </w:p>
    <w:p>
      <w:pPr>
        <w:pStyle w:val="17"/>
        <w:ind w:left="720" w:firstLineChars="0" w:firstLine="0"/>
        <w:jc w:val="left"/>
        <w:rPr>
          <w:rFonts w:ascii="黑体" w:eastAsia="黑体" w:cs="仿宋_GB2312" w:hint="eastAsia"/>
          <w:sz w:val="32"/>
          <w:szCs w:val="32"/>
        </w:rPr>
      </w:pPr>
    </w:p>
    <w:p>
      <w:pPr>
        <w:ind w:firstLineChars="200" w:firstLine="640"/>
        <w:rPr>
          <w:rFonts w:ascii="黑体" w:eastAsia="黑体" w:hint="eastAsia"/>
          <w:sz w:val="32"/>
          <w:szCs w:val="32"/>
        </w:rPr>
      </w:pPr>
    </w:p>
    <w:p>
      <w:pPr>
        <w:ind w:firstLineChars="200" w:firstLine="640"/>
        <w:rPr>
          <w:rFonts w:ascii="黑体" w:eastAsia="黑体" w:hint="eastAsia"/>
          <w:sz w:val="32"/>
          <w:szCs w:val="32"/>
        </w:rPr>
      </w:pPr>
      <w:r>
        <w:rPr>
          <w:rFonts w:ascii="黑体" w:eastAsia="黑体" w:hint="eastAsia"/>
          <w:sz w:val="32"/>
          <w:szCs w:val="32"/>
        </w:rPr>
        <w:t xml:space="preserve">第二部分 </w:t>
      </w:r>
      <w:r>
        <w:rPr>
          <w:rFonts w:ascii="仿宋_GB2312" w:eastAsia="仿宋_GB2312" w:cs="仿宋_GB2312" w:hint="eastAsia"/>
          <w:sz w:val="32"/>
          <w:szCs w:val="32"/>
        </w:rPr>
        <w:t xml:space="preserve"> </w:t>
      </w:r>
      <w:r>
        <w:rPr>
          <w:rFonts w:ascii="Times New Roman" w:eastAsia="黑体" w:cs="Times New Roman" w:hAnsi="Times New Roman" w:hint="eastAsia"/>
          <w:sz w:val="32"/>
          <w:szCs w:val="32"/>
        </w:rPr>
        <w:t>海南省乐东监狱</w:t>
      </w:r>
      <w:r>
        <w:rPr>
          <w:rFonts w:ascii="Times New Roman" w:eastAsia="黑体" w:cs="Times New Roman" w:hAnsi="Times New Roman"/>
          <w:sz w:val="32"/>
          <w:szCs w:val="32"/>
        </w:rPr>
        <w:t>2023</w:t>
      </w:r>
      <w:r>
        <w:rPr>
          <w:rFonts w:ascii="Times New Roman" w:eastAsia="黑体" w:cs="Times New Roman" w:hAnsi="Times New Roman" w:hint="eastAsia"/>
          <w:sz w:val="32"/>
          <w:szCs w:val="32"/>
        </w:rPr>
        <w:t>年部门预算表</w:t>
      </w:r>
    </w:p>
    <w:p>
      <w:pPr>
        <w:pStyle w:val="20"/>
        <w:adjustRightInd w:val="0"/>
        <w:ind w:firstLine="600"/>
        <w:rPr>
          <w:rFonts w:ascii="Times New Roman" w:eastAsia="仿宋" w:cs="Times New Roman" w:hAnsi="Times New Roman" w:hint="eastAsia"/>
          <w:bCs/>
          <w:sz w:val="32"/>
          <w:szCs w:val="32"/>
        </w:rPr>
      </w:pPr>
      <w:r>
        <w:rPr>
          <w:rFonts w:ascii="Times New Roman" w:eastAsia="仿宋" w:cs="Times New Roman" w:hAnsi="Times New Roman" w:hint="eastAsia"/>
          <w:bCs/>
          <w:sz w:val="32"/>
          <w:szCs w:val="32"/>
        </w:rPr>
        <w:t>（此部分内容详见</w:t>
      </w:r>
      <w:r>
        <w:rPr>
          <w:rFonts w:ascii="Times New Roman" w:eastAsia="仿宋" w:cs="Times New Roman" w:hAnsi="Times New Roman"/>
          <w:bCs/>
          <w:sz w:val="32"/>
          <w:szCs w:val="32"/>
        </w:rPr>
        <w:t>2023</w:t>
      </w:r>
      <w:r>
        <w:rPr>
          <w:rFonts w:ascii="Times New Roman" w:eastAsia="仿宋" w:cs="Times New Roman" w:hAnsi="Times New Roman" w:hint="eastAsia"/>
          <w:bCs/>
          <w:sz w:val="32"/>
          <w:szCs w:val="32"/>
        </w:rPr>
        <w:t>年海南省乐东监狱部门预算公开表）</w:t>
      </w:r>
    </w:p>
    <w:p>
      <w:pPr>
        <w:rPr>
          <w:rFonts w:ascii="黑体" w:eastAsia="黑体"/>
          <w:sz w:val="32"/>
          <w:szCs w:val="32"/>
        </w:rPr>
      </w:pPr>
    </w:p>
    <w:p>
      <w:pPr>
        <w:ind w:firstLineChars="150" w:firstLine="480"/>
        <w:rPr>
          <w:rFonts w:ascii="黑体" w:eastAsia="黑体" w:hint="eastAsia"/>
          <w:sz w:val="32"/>
          <w:szCs w:val="32"/>
        </w:rPr>
      </w:pPr>
      <w:r>
        <w:rPr>
          <w:rFonts w:ascii="黑体" w:eastAsia="黑体" w:hint="eastAsia"/>
          <w:sz w:val="32"/>
          <w:szCs w:val="32"/>
        </w:rPr>
        <w:t>第三部分   海南省乐东监狱2023年预算情况说明</w:t>
      </w:r>
    </w:p>
    <w:p>
      <w:pPr>
        <w:jc w:val="center"/>
        <w:rPr>
          <w:rFonts w:ascii="黑体" w:eastAsia="黑体" w:hint="eastAsia"/>
          <w:sz w:val="32"/>
          <w:szCs w:val="32"/>
        </w:rPr>
      </w:pPr>
    </w:p>
    <w:p>
      <w:pPr>
        <w:ind w:firstLineChars="200" w:firstLine="640"/>
        <w:jc w:val="left"/>
        <w:rPr>
          <w:rFonts w:ascii="黑体" w:eastAsia="黑体" w:hint="eastAsia"/>
          <w:sz w:val="32"/>
          <w:szCs w:val="32"/>
        </w:rPr>
      </w:pPr>
      <w:r>
        <w:rPr>
          <w:rFonts w:ascii="黑体" w:eastAsia="黑体" w:hint="eastAsia"/>
          <w:sz w:val="32"/>
          <w:szCs w:val="32"/>
        </w:rPr>
        <w:t>一、关于海南省乐东监狱2023年财政拨款收支预算情况的总体说明</w:t>
      </w:r>
    </w:p>
    <w:p>
      <w:pPr>
        <w:ind w:firstLineChars="200" w:firstLine="640"/>
        <w:jc w:val="left"/>
        <w:rPr>
          <w:rFonts w:ascii="仿宋_GB2312" w:eastAsia="仿宋_GB2312" w:hint="eastAsia"/>
          <w:sz w:val="32"/>
          <w:szCs w:val="32"/>
        </w:rPr>
      </w:pPr>
      <w:r>
        <w:rPr>
          <w:rFonts w:ascii="仿宋_GB2312" w:eastAsia="仿宋_GB2312" w:hint="eastAsia"/>
          <w:sz w:val="32"/>
          <w:szCs w:val="32"/>
        </w:rPr>
        <w:t>海南省乐东监狱2023年财政拨款收支总预算</w:t>
      </w:r>
      <w:r>
        <w:rPr>
          <w:rFonts w:ascii="仿宋_GB2312" w:eastAsia="仿宋_GB2312" w:cs="仿宋_GB2312" w:hint="eastAsia"/>
          <w:sz w:val="32"/>
          <w:szCs w:val="32"/>
        </w:rPr>
        <w:t>9,898.48</w:t>
      </w:r>
      <w:r>
        <w:rPr>
          <w:rFonts w:ascii="仿宋_GB2312" w:eastAsia="仿宋_GB2312" w:hint="eastAsia"/>
          <w:sz w:val="32"/>
          <w:szCs w:val="32"/>
        </w:rPr>
        <w:t>万元，比上年预算数</w:t>
      </w:r>
      <w:r>
        <w:rPr>
          <w:rFonts w:ascii="仿宋_GB2312" w:eastAsia="仿宋_GB2312" w:cs="仿宋_GB2312" w:hint="eastAsia"/>
          <w:sz w:val="32"/>
          <w:szCs w:val="32"/>
        </w:rPr>
        <w:t>增加1,543.12</w:t>
      </w:r>
      <w:r>
        <w:rPr>
          <w:rFonts w:ascii="仿宋_GB2312" w:eastAsia="仿宋_GB2312" w:hint="eastAsia"/>
          <w:sz w:val="32"/>
          <w:szCs w:val="32"/>
        </w:rPr>
        <w:t>万元，主要一是2014年10月-2023年12月应记实职业年金补缴；二是人员工资的调增；三是海南省乐东高度戒备监狱系统迁建及扩容项目尾款的申请。其中，收入总计</w:t>
      </w:r>
      <w:r>
        <w:rPr>
          <w:rFonts w:ascii="仿宋_GB2312" w:eastAsia="仿宋_GB2312" w:cs="仿宋_GB2312" w:hint="eastAsia"/>
          <w:sz w:val="32"/>
          <w:szCs w:val="32"/>
        </w:rPr>
        <w:t>9,898.48</w:t>
      </w:r>
      <w:r>
        <w:rPr>
          <w:rFonts w:ascii="仿宋_GB2312" w:eastAsia="仿宋_GB2312" w:hint="eastAsia"/>
          <w:sz w:val="32"/>
          <w:szCs w:val="32"/>
        </w:rPr>
        <w:t>万元，包括一般公共预算本年收入</w:t>
      </w:r>
      <w:r>
        <w:rPr>
          <w:rFonts w:ascii="仿宋_GB2312" w:eastAsia="仿宋_GB2312" w:cs="仿宋_GB2312" w:hint="eastAsia"/>
          <w:sz w:val="32"/>
          <w:szCs w:val="32"/>
        </w:rPr>
        <w:t>9,832.12</w:t>
      </w:r>
      <w:r>
        <w:rPr>
          <w:rFonts w:ascii="仿宋_GB2312" w:eastAsia="仿宋_GB2312" w:hint="eastAsia"/>
          <w:sz w:val="32"/>
          <w:szCs w:val="32"/>
        </w:rPr>
        <w:t>万元、上年结转</w:t>
      </w:r>
      <w:r>
        <w:rPr>
          <w:rFonts w:ascii="仿宋_GB2312" w:eastAsia="仿宋_GB2312" w:cs="仿宋_GB2312" w:hint="eastAsia"/>
          <w:sz w:val="32"/>
          <w:szCs w:val="32"/>
        </w:rPr>
        <w:t>66.37</w:t>
      </w:r>
      <w:r>
        <w:rPr>
          <w:rFonts w:ascii="仿宋_GB2312" w:eastAsia="仿宋_GB2312" w:hint="eastAsia"/>
          <w:sz w:val="32"/>
          <w:szCs w:val="32"/>
        </w:rPr>
        <w:t>万元，政府性基金预算本年收入</w:t>
      </w:r>
      <w:r>
        <w:rPr>
          <w:rFonts w:ascii="仿宋_GB2312" w:eastAsia="仿宋_GB2312" w:cs="仿宋_GB2312" w:hint="eastAsia"/>
          <w:sz w:val="32"/>
          <w:szCs w:val="32"/>
        </w:rPr>
        <w:t>0</w:t>
      </w:r>
      <w:r>
        <w:rPr>
          <w:rFonts w:ascii="仿宋_GB2312" w:eastAsia="仿宋_GB2312" w:hint="eastAsia"/>
          <w:sz w:val="32"/>
          <w:szCs w:val="32"/>
        </w:rPr>
        <w:t>万元、上年结转</w:t>
      </w:r>
      <w:r>
        <w:rPr>
          <w:rFonts w:ascii="仿宋_GB2312" w:eastAsia="仿宋_GB2312" w:cs="仿宋_GB2312" w:hint="eastAsia"/>
          <w:sz w:val="32"/>
          <w:szCs w:val="32"/>
        </w:rPr>
        <w:t>0</w:t>
      </w:r>
      <w:r>
        <w:rPr>
          <w:rFonts w:ascii="仿宋_GB2312" w:eastAsia="仿宋_GB2312" w:hint="eastAsia"/>
          <w:sz w:val="32"/>
          <w:szCs w:val="32"/>
        </w:rPr>
        <w:t>万元；支出总计</w:t>
      </w:r>
      <w:r>
        <w:rPr>
          <w:rFonts w:ascii="仿宋_GB2312" w:eastAsia="仿宋_GB2312" w:cs="仿宋_GB2312" w:hint="eastAsia"/>
          <w:sz w:val="32"/>
          <w:szCs w:val="32"/>
        </w:rPr>
        <w:t>9,898.48</w:t>
      </w:r>
      <w:r>
        <w:rPr>
          <w:rFonts w:ascii="仿宋_GB2312" w:eastAsia="仿宋_GB2312" w:hint="eastAsia"/>
          <w:sz w:val="32"/>
          <w:szCs w:val="32"/>
        </w:rPr>
        <w:t>万元，包括公共安全支出7,911.38万元，社会保障和就业支出1,308.16万元，卫生健康支出219.97万元，住房保障支出458.97万元，结转下年</w:t>
      </w:r>
      <w:r>
        <w:rPr>
          <w:rFonts w:ascii="仿宋_GB2312" w:eastAsia="仿宋_GB2312" w:cs="仿宋_GB2312" w:hint="eastAsia"/>
          <w:sz w:val="32"/>
          <w:szCs w:val="32"/>
        </w:rPr>
        <w:t>0</w:t>
      </w:r>
      <w:r>
        <w:rPr>
          <w:rFonts w:ascii="仿宋_GB2312" w:eastAsia="仿宋_GB2312" w:hint="eastAsia"/>
          <w:sz w:val="32"/>
          <w:szCs w:val="32"/>
        </w:rPr>
        <w:t>万元。</w:t>
      </w:r>
    </w:p>
    <w:p>
      <w:pPr>
        <w:ind w:firstLine="640"/>
        <w:jc w:val="left"/>
        <w:rPr>
          <w:rFonts w:ascii="黑体" w:eastAsia="黑体" w:hint="eastAsia"/>
          <w:sz w:val="32"/>
          <w:szCs w:val="32"/>
        </w:rPr>
      </w:pPr>
      <w:r>
        <w:rPr>
          <w:rFonts w:ascii="黑体" w:eastAsia="黑体" w:hint="eastAsia"/>
          <w:sz w:val="32"/>
          <w:szCs w:val="32"/>
        </w:rPr>
        <w:t>二、关于海南省乐东监狱2023年一般公共预算当年拨款情况说明</w:t>
      </w:r>
    </w:p>
    <w:p>
      <w:pPr>
        <w:ind w:firstLine="640"/>
        <w:jc w:val="left"/>
        <w:rPr>
          <w:rFonts w:ascii="楷体" w:eastAsia="楷体" w:hint="eastAsia"/>
          <w:sz w:val="32"/>
          <w:szCs w:val="32"/>
        </w:rPr>
      </w:pPr>
      <w:r>
        <w:rPr>
          <w:rFonts w:ascii="楷体" w:eastAsia="楷体" w:hint="eastAsia"/>
          <w:sz w:val="32"/>
          <w:szCs w:val="32"/>
        </w:rPr>
        <w:t>（一）一般公共预算当年规模变化情况</w:t>
      </w:r>
    </w:p>
    <w:p>
      <w:pPr>
        <w:ind w:firstLineChars="200" w:firstLine="640"/>
        <w:rPr>
          <w:rFonts w:ascii="仿宋_GB2312" w:eastAsia="仿宋_GB2312" w:hint="eastAsia"/>
          <w:sz w:val="32"/>
          <w:szCs w:val="32"/>
        </w:rPr>
      </w:pPr>
      <w:r>
        <w:rPr>
          <w:rFonts w:ascii="仿宋_GB2312" w:eastAsia="仿宋_GB2312" w:hint="eastAsia"/>
          <w:sz w:val="32"/>
          <w:szCs w:val="32"/>
        </w:rPr>
        <w:t>海南省乐东监狱2023年一般公共预算当年拨款</w:t>
      </w:r>
      <w:r>
        <w:rPr>
          <w:rFonts w:ascii="仿宋_GB2312" w:eastAsia="仿宋_GB2312" w:cs="仿宋_GB2312" w:hint="eastAsia"/>
          <w:sz w:val="32"/>
          <w:szCs w:val="32"/>
        </w:rPr>
        <w:t>9,898.48</w:t>
      </w:r>
      <w:r>
        <w:rPr>
          <w:rFonts w:ascii="仿宋_GB2312" w:eastAsia="仿宋_GB2312" w:hint="eastAsia"/>
          <w:sz w:val="32"/>
          <w:szCs w:val="32"/>
        </w:rPr>
        <w:t>万元，比上年预算数</w:t>
      </w:r>
      <w:r>
        <w:rPr>
          <w:rFonts w:ascii="仿宋_GB2312" w:eastAsia="仿宋_GB2312" w:cs="仿宋_GB2312" w:hint="eastAsia"/>
          <w:sz w:val="32"/>
          <w:szCs w:val="32"/>
        </w:rPr>
        <w:t>增加1543.12</w:t>
      </w:r>
      <w:r>
        <w:rPr>
          <w:rFonts w:ascii="仿宋_GB2312" w:eastAsia="仿宋_GB2312" w:hint="eastAsia"/>
          <w:sz w:val="32"/>
          <w:szCs w:val="32"/>
        </w:rPr>
        <w:t>万元，主要一是2014年10月-2023年12月应记实职业年金补缴；二是人员工资的调增；三是海南省乐东高度戒备监狱系统迁建及扩容项目尾款的申请。</w:t>
      </w:r>
    </w:p>
    <w:p>
      <w:pPr>
        <w:ind w:firstLine="640"/>
        <w:jc w:val="left"/>
        <w:rPr>
          <w:rFonts w:ascii="楷体" w:eastAsia="楷体" w:hint="eastAsia"/>
          <w:sz w:val="32"/>
          <w:szCs w:val="32"/>
        </w:rPr>
      </w:pPr>
      <w:r>
        <w:rPr>
          <w:rFonts w:ascii="楷体" w:eastAsia="楷体" w:hint="eastAsia"/>
          <w:sz w:val="32"/>
          <w:szCs w:val="32"/>
        </w:rPr>
        <w:t>（二）一般公共预算当年拨款结构情况</w:t>
      </w:r>
    </w:p>
    <w:p>
      <w:pPr>
        <w:ind w:firstLineChars="250" w:firstLine="800"/>
        <w:rPr>
          <w:rFonts w:ascii="仿宋_GB2312" w:eastAsia="仿宋_GB2312" w:hint="eastAsia"/>
          <w:sz w:val="32"/>
          <w:szCs w:val="32"/>
        </w:rPr>
      </w:pPr>
      <w:r>
        <w:rPr>
          <w:rFonts w:ascii="仿宋_GB2312" w:eastAsia="仿宋_GB2312" w:cs="仿宋_GB2312" w:hint="eastAsia"/>
          <w:sz w:val="32"/>
          <w:szCs w:val="32"/>
        </w:rPr>
        <w:t>公共安全支出</w:t>
      </w:r>
      <w:r>
        <w:rPr>
          <w:rFonts w:ascii="仿宋_GB2312" w:eastAsia="仿宋_GB2312" w:hint="eastAsia"/>
          <w:sz w:val="32"/>
          <w:szCs w:val="32"/>
        </w:rPr>
        <w:t>7,911.38万元，占</w:t>
      </w:r>
      <w:r>
        <w:rPr>
          <w:rFonts w:ascii="仿宋_GB2312" w:eastAsia="仿宋_GB2312" w:cs="仿宋_GB2312" w:hint="eastAsia"/>
          <w:sz w:val="32"/>
          <w:szCs w:val="32"/>
        </w:rPr>
        <w:t>79.83</w:t>
      </w:r>
      <w:r>
        <w:rPr>
          <w:rFonts w:ascii="仿宋_GB2312" w:eastAsia="仿宋_GB2312" w:hint="eastAsia"/>
          <w:sz w:val="32"/>
          <w:szCs w:val="32"/>
        </w:rPr>
        <w:t>%；社会保障和就业</w:t>
      </w:r>
      <w:r>
        <w:rPr>
          <w:rFonts w:ascii="仿宋_GB2312" w:eastAsia="仿宋_GB2312" w:cs="仿宋_GB2312" w:hint="eastAsia"/>
          <w:sz w:val="32"/>
          <w:szCs w:val="32"/>
        </w:rPr>
        <w:t>支出</w:t>
      </w:r>
      <w:r>
        <w:rPr>
          <w:rFonts w:ascii="仿宋_GB2312" w:eastAsia="仿宋_GB2312" w:hint="eastAsia"/>
          <w:sz w:val="32"/>
          <w:szCs w:val="32"/>
        </w:rPr>
        <w:t>1,308.16万元，占</w:t>
      </w:r>
      <w:r>
        <w:rPr>
          <w:rFonts w:ascii="仿宋_GB2312" w:eastAsia="仿宋_GB2312" w:cs="仿宋_GB2312" w:hint="eastAsia"/>
          <w:sz w:val="32"/>
          <w:szCs w:val="32"/>
        </w:rPr>
        <w:t>13.22</w:t>
      </w:r>
      <w:r>
        <w:rPr>
          <w:rFonts w:ascii="仿宋_GB2312" w:eastAsia="仿宋_GB2312" w:hint="eastAsia"/>
          <w:sz w:val="32"/>
          <w:szCs w:val="32"/>
        </w:rPr>
        <w:t>%；卫生健康</w:t>
      </w:r>
      <w:r>
        <w:rPr>
          <w:rFonts w:ascii="仿宋_GB2312" w:eastAsia="仿宋_GB2312" w:cs="仿宋_GB2312" w:hint="eastAsia"/>
          <w:sz w:val="32"/>
          <w:szCs w:val="32"/>
        </w:rPr>
        <w:t>支出</w:t>
      </w:r>
      <w:r>
        <w:rPr>
          <w:rFonts w:ascii="仿宋_GB2312" w:eastAsia="仿宋_GB2312" w:hint="eastAsia"/>
          <w:sz w:val="32"/>
          <w:szCs w:val="32"/>
        </w:rPr>
        <w:t>219.97万元，占</w:t>
      </w:r>
      <w:r>
        <w:rPr>
          <w:rFonts w:ascii="仿宋_GB2312" w:eastAsia="仿宋_GB2312" w:cs="仿宋_GB2312" w:hint="eastAsia"/>
          <w:sz w:val="32"/>
          <w:szCs w:val="32"/>
        </w:rPr>
        <w:t>2.22</w:t>
      </w:r>
      <w:r>
        <w:rPr>
          <w:rFonts w:ascii="仿宋_GB2312" w:eastAsia="仿宋_GB2312" w:hint="eastAsia"/>
          <w:sz w:val="32"/>
          <w:szCs w:val="32"/>
        </w:rPr>
        <w:t>%；住房保障</w:t>
      </w:r>
      <w:r>
        <w:rPr>
          <w:rFonts w:ascii="仿宋_GB2312" w:eastAsia="仿宋_GB2312" w:cs="仿宋_GB2312" w:hint="eastAsia"/>
          <w:sz w:val="32"/>
          <w:szCs w:val="32"/>
        </w:rPr>
        <w:t>支出</w:t>
      </w:r>
      <w:r>
        <w:rPr>
          <w:rFonts w:ascii="仿宋_GB2312" w:eastAsia="仿宋_GB2312" w:hint="eastAsia"/>
          <w:sz w:val="32"/>
          <w:szCs w:val="32"/>
        </w:rPr>
        <w:t>458.97万元，占</w:t>
      </w:r>
      <w:r>
        <w:rPr>
          <w:rFonts w:ascii="仿宋_GB2312" w:eastAsia="仿宋_GB2312" w:cs="仿宋_GB2312" w:hint="eastAsia"/>
          <w:sz w:val="32"/>
          <w:szCs w:val="32"/>
        </w:rPr>
        <w:t>4.73</w:t>
      </w:r>
      <w:r>
        <w:rPr>
          <w:rFonts w:ascii="仿宋_GB2312" w:eastAsia="仿宋_GB2312" w:hint="eastAsia"/>
          <w:sz w:val="32"/>
          <w:szCs w:val="32"/>
        </w:rPr>
        <w:t>%；</w:t>
      </w:r>
    </w:p>
    <w:p>
      <w:pPr>
        <w:ind w:firstLine="640"/>
        <w:jc w:val="left"/>
        <w:rPr>
          <w:rFonts w:ascii="楷体" w:eastAsia="楷体" w:hint="eastAsia"/>
          <w:sz w:val="32"/>
          <w:szCs w:val="32"/>
        </w:rPr>
      </w:pPr>
      <w:r>
        <w:rPr>
          <w:rFonts w:ascii="楷体" w:eastAsia="楷体" w:hint="eastAsia"/>
          <w:sz w:val="32"/>
          <w:szCs w:val="32"/>
        </w:rPr>
        <w:t>（三）一般公共预算当年拨款具体使用情况</w:t>
      </w:r>
    </w:p>
    <w:p>
      <w:pPr>
        <w:ind w:firstLineChars="200" w:firstLine="640"/>
        <w:rPr>
          <w:rFonts w:ascii="仿宋_GB2312" w:eastAsia="仿宋_GB2312" w:hint="eastAsia"/>
          <w:sz w:val="32"/>
          <w:szCs w:val="32"/>
        </w:rPr>
      </w:pPr>
      <w:r>
        <w:rPr>
          <w:rFonts w:ascii="仿宋_GB2312" w:eastAsia="仿宋_GB2312" w:cs="仿宋_GB2312" w:hint="eastAsia"/>
          <w:sz w:val="32"/>
          <w:szCs w:val="32"/>
        </w:rPr>
        <w:t>1.公共安全支出（类）监狱（款）行政运行（项）2023</w:t>
      </w:r>
      <w:r>
        <w:rPr>
          <w:rFonts w:ascii="仿宋_GB2312" w:eastAsia="仿宋_GB2312" w:hint="eastAsia"/>
          <w:sz w:val="32"/>
          <w:szCs w:val="32"/>
        </w:rPr>
        <w:t>年预算数为</w:t>
      </w:r>
      <w:r>
        <w:rPr>
          <w:rFonts w:ascii="仿宋_GB2312" w:eastAsia="仿宋_GB2312" w:cs="仿宋_GB2312" w:hint="eastAsia"/>
          <w:sz w:val="32"/>
          <w:szCs w:val="32"/>
        </w:rPr>
        <w:t>5,491.97</w:t>
      </w:r>
      <w:r>
        <w:rPr>
          <w:rFonts w:ascii="仿宋_GB2312" w:eastAsia="仿宋_GB2312" w:hint="eastAsia"/>
          <w:sz w:val="32"/>
          <w:szCs w:val="32"/>
        </w:rPr>
        <w:t>万元，比上年预算数</w:t>
      </w:r>
      <w:r>
        <w:rPr>
          <w:rFonts w:ascii="仿宋_GB2312" w:eastAsia="仿宋_GB2312" w:cs="仿宋_GB2312" w:hint="eastAsia"/>
          <w:sz w:val="32"/>
          <w:szCs w:val="32"/>
        </w:rPr>
        <w:t>增加361.4</w:t>
      </w:r>
      <w:r>
        <w:rPr>
          <w:rFonts w:ascii="仿宋_GB2312" w:eastAsia="仿宋_GB2312" w:hint="eastAsia"/>
          <w:sz w:val="32"/>
          <w:szCs w:val="32"/>
        </w:rPr>
        <w:t>万元，主要原因是：一是人员的增加；二是人员工资的调增。</w:t>
      </w:r>
    </w:p>
    <w:p>
      <w:pPr>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cs="仿宋_GB2312" w:hint="eastAsia"/>
          <w:sz w:val="32"/>
          <w:szCs w:val="32"/>
        </w:rPr>
        <w:t xml:space="preserve"> 公共安全支出（类）监狱（款）一般行政管理事务（项）2023</w:t>
      </w:r>
      <w:r>
        <w:rPr>
          <w:rFonts w:ascii="仿宋_GB2312" w:eastAsia="仿宋_GB2312" w:hint="eastAsia"/>
          <w:sz w:val="32"/>
          <w:szCs w:val="32"/>
        </w:rPr>
        <w:t>年预算数为462.98万元，比上年预算数</w:t>
      </w:r>
      <w:r>
        <w:rPr>
          <w:rFonts w:ascii="仿宋_GB2312" w:eastAsia="仿宋_GB2312" w:cs="仿宋_GB2312" w:hint="eastAsia"/>
          <w:sz w:val="32"/>
          <w:szCs w:val="32"/>
        </w:rPr>
        <w:t>减少54.33</w:t>
      </w:r>
      <w:r>
        <w:rPr>
          <w:rFonts w:ascii="仿宋_GB2312" w:eastAsia="仿宋_GB2312" w:hint="eastAsia"/>
          <w:sz w:val="32"/>
          <w:szCs w:val="32"/>
        </w:rPr>
        <w:t>万元，主要原因是：一是招录辅警人数减少；二是防疫费和误餐费减少。</w:t>
      </w:r>
    </w:p>
    <w:p>
      <w:pPr>
        <w:ind w:firstLineChars="200" w:firstLine="640"/>
        <w:rPr>
          <w:rFonts w:ascii="仿宋_GB2312" w:eastAsia="仿宋_GB2312" w:hint="eastAsia"/>
          <w:sz w:val="32"/>
          <w:szCs w:val="32"/>
        </w:rPr>
      </w:pPr>
      <w:r>
        <w:rPr>
          <w:rFonts w:ascii="仿宋_GB2312" w:eastAsia="仿宋_GB2312" w:hint="eastAsia"/>
          <w:sz w:val="32"/>
          <w:szCs w:val="32"/>
        </w:rPr>
        <w:t>3.</w:t>
      </w:r>
      <w:r>
        <w:rPr>
          <w:rFonts w:ascii="仿宋_GB2312" w:eastAsia="仿宋_GB2312" w:cs="仿宋_GB2312" w:hint="eastAsia"/>
          <w:sz w:val="32"/>
          <w:szCs w:val="32"/>
        </w:rPr>
        <w:t xml:space="preserve"> 公共安全支出（类）监狱（款）罪犯生活及医疗卫生（项）2023</w:t>
      </w:r>
      <w:r>
        <w:rPr>
          <w:rFonts w:ascii="仿宋_GB2312" w:eastAsia="仿宋_GB2312" w:hint="eastAsia"/>
          <w:sz w:val="32"/>
          <w:szCs w:val="32"/>
        </w:rPr>
        <w:t>年预算数为810.42万元，比上年预算数</w:t>
      </w:r>
      <w:r>
        <w:rPr>
          <w:rFonts w:ascii="仿宋_GB2312" w:eastAsia="仿宋_GB2312" w:cs="仿宋_GB2312" w:hint="eastAsia"/>
          <w:sz w:val="32"/>
          <w:szCs w:val="32"/>
        </w:rPr>
        <w:t>增加32.94</w:t>
      </w:r>
      <w:r>
        <w:rPr>
          <w:rFonts w:ascii="仿宋_GB2312" w:eastAsia="仿宋_GB2312" w:hint="eastAsia"/>
          <w:sz w:val="32"/>
          <w:szCs w:val="32"/>
        </w:rPr>
        <w:t>万元，主要原因是：根据《海南省财政厅 海南省司法厅关于完善海南省监狱经费保障标准体系的通知》琼财政</w:t>
      </w:r>
      <w:r>
        <w:rPr>
          <w:rFonts w:ascii="仿宋" w:eastAsia="仿宋" w:hint="eastAsia"/>
          <w:sz w:val="32"/>
          <w:szCs w:val="32"/>
        </w:rPr>
        <w:t>〔2022〕594号要求，2023年</w:t>
      </w:r>
      <w:r>
        <w:rPr>
          <w:rFonts w:ascii="仿宋_GB2312" w:eastAsia="仿宋_GB2312" w:cs="仿宋_GB2312" w:hint="eastAsia"/>
          <w:sz w:val="32"/>
          <w:szCs w:val="32"/>
        </w:rPr>
        <w:t>罪犯生活及医疗卫生标准有所上调。</w:t>
      </w:r>
    </w:p>
    <w:p>
      <w:pPr>
        <w:ind w:firstLineChars="200" w:firstLine="640"/>
        <w:rPr>
          <w:rFonts w:ascii="仿宋_GB2312" w:eastAsia="仿宋_GB2312" w:hint="eastAsia"/>
          <w:sz w:val="32"/>
          <w:szCs w:val="32"/>
        </w:rPr>
      </w:pPr>
      <w:r>
        <w:rPr>
          <w:rFonts w:ascii="仿宋_GB2312" w:eastAsia="仿宋_GB2312" w:hint="eastAsia"/>
          <w:sz w:val="32"/>
          <w:szCs w:val="32"/>
        </w:rPr>
        <w:t>4.</w:t>
      </w:r>
      <w:r>
        <w:rPr>
          <w:rFonts w:ascii="仿宋_GB2312" w:eastAsia="仿宋_GB2312" w:cs="仿宋_GB2312" w:hint="eastAsia"/>
          <w:sz w:val="32"/>
          <w:szCs w:val="32"/>
        </w:rPr>
        <w:t xml:space="preserve"> 公共安全支出（类）监狱（款）监狱业务及罪犯改造（项）2023</w:t>
      </w:r>
      <w:r>
        <w:rPr>
          <w:rFonts w:ascii="仿宋_GB2312" w:eastAsia="仿宋_GB2312" w:hint="eastAsia"/>
          <w:sz w:val="32"/>
          <w:szCs w:val="32"/>
        </w:rPr>
        <w:t>年预算数为281.21万元，比上年预算数</w:t>
      </w:r>
      <w:r>
        <w:rPr>
          <w:rFonts w:ascii="仿宋_GB2312" w:eastAsia="仿宋_GB2312" w:cs="仿宋_GB2312" w:hint="eastAsia"/>
          <w:sz w:val="32"/>
          <w:szCs w:val="32"/>
        </w:rPr>
        <w:t>增加75.49</w:t>
      </w:r>
      <w:r>
        <w:rPr>
          <w:rFonts w:ascii="仿宋_GB2312" w:eastAsia="仿宋_GB2312" w:hint="eastAsia"/>
          <w:sz w:val="32"/>
          <w:szCs w:val="32"/>
        </w:rPr>
        <w:t>万元，主要原因是：根据《海南省财政厅 海南省司法厅关于完善海南省监狱经费保障标准体系的通知》琼财政</w:t>
      </w:r>
      <w:r>
        <w:rPr>
          <w:rFonts w:ascii="仿宋" w:eastAsia="仿宋" w:hint="eastAsia"/>
          <w:sz w:val="32"/>
          <w:szCs w:val="32"/>
        </w:rPr>
        <w:t>〔2022〕594号要求，2023年</w:t>
      </w:r>
      <w:r>
        <w:rPr>
          <w:rFonts w:ascii="仿宋_GB2312" w:eastAsia="仿宋_GB2312" w:cs="仿宋_GB2312" w:hint="eastAsia"/>
          <w:sz w:val="32"/>
          <w:szCs w:val="32"/>
        </w:rPr>
        <w:t>监狱业务及罪犯改造标准有所上调。</w:t>
      </w:r>
    </w:p>
    <w:p>
      <w:pPr>
        <w:ind w:firstLineChars="200" w:firstLine="640"/>
        <w:rPr>
          <w:rFonts w:ascii="仿宋_GB2312" w:eastAsia="仿宋_GB2312" w:hint="eastAsia"/>
          <w:sz w:val="32"/>
          <w:szCs w:val="32"/>
        </w:rPr>
      </w:pPr>
      <w:r>
        <w:rPr>
          <w:rFonts w:ascii="仿宋_GB2312" w:eastAsia="仿宋_GB2312" w:hint="eastAsia"/>
          <w:sz w:val="32"/>
          <w:szCs w:val="32"/>
        </w:rPr>
        <w:t>5.</w:t>
      </w:r>
      <w:r>
        <w:rPr>
          <w:rFonts w:ascii="仿宋_GB2312" w:eastAsia="仿宋_GB2312" w:cs="仿宋_GB2312" w:hint="eastAsia"/>
          <w:sz w:val="32"/>
          <w:szCs w:val="32"/>
        </w:rPr>
        <w:t xml:space="preserve"> 公共安全支出（类）监狱（款）狱政设施建设（项）2023</w:t>
      </w:r>
      <w:r>
        <w:rPr>
          <w:rFonts w:ascii="仿宋_GB2312" w:eastAsia="仿宋_GB2312" w:hint="eastAsia"/>
          <w:sz w:val="32"/>
          <w:szCs w:val="32"/>
        </w:rPr>
        <w:t>年预算数为397.42万元，比上年预算数</w:t>
      </w:r>
      <w:r>
        <w:rPr>
          <w:rFonts w:ascii="仿宋_GB2312" w:eastAsia="仿宋_GB2312" w:cs="仿宋_GB2312" w:hint="eastAsia"/>
          <w:sz w:val="32"/>
          <w:szCs w:val="32"/>
        </w:rPr>
        <w:t>减少175.53</w:t>
      </w:r>
      <w:r>
        <w:rPr>
          <w:rFonts w:ascii="仿宋_GB2312" w:eastAsia="仿宋_GB2312" w:hint="eastAsia"/>
          <w:sz w:val="32"/>
          <w:szCs w:val="32"/>
        </w:rPr>
        <w:t>万元，主要原因：今年预算编制更加科学、精准、细化到各项，且为落实过紧日子要求，压减非重点非刚性支出。</w:t>
      </w:r>
    </w:p>
    <w:p>
      <w:pPr>
        <w:ind w:firstLineChars="200" w:firstLine="640"/>
        <w:rPr>
          <w:rFonts w:ascii="仿宋_GB2312" w:eastAsia="仿宋_GB2312" w:hint="eastAsia"/>
          <w:sz w:val="32"/>
          <w:szCs w:val="32"/>
        </w:rPr>
      </w:pPr>
      <w:r>
        <w:rPr>
          <w:rFonts w:ascii="仿宋_GB2312" w:eastAsia="仿宋_GB2312" w:hint="eastAsia"/>
          <w:sz w:val="32"/>
          <w:szCs w:val="32"/>
        </w:rPr>
        <w:t>6.</w:t>
      </w:r>
      <w:r>
        <w:rPr>
          <w:rFonts w:ascii="仿宋_GB2312" w:eastAsia="仿宋_GB2312" w:cs="仿宋_GB2312" w:hint="eastAsia"/>
          <w:sz w:val="32"/>
          <w:szCs w:val="32"/>
        </w:rPr>
        <w:t xml:space="preserve"> 公共安全支出（类）监狱（款）信息化建设（项）2023</w:t>
      </w:r>
      <w:r>
        <w:rPr>
          <w:rFonts w:ascii="仿宋_GB2312" w:eastAsia="仿宋_GB2312" w:hint="eastAsia"/>
          <w:sz w:val="32"/>
          <w:szCs w:val="32"/>
        </w:rPr>
        <w:t>年预算数为467.39万元，比上年预算数</w:t>
      </w:r>
      <w:r>
        <w:rPr>
          <w:rFonts w:ascii="仿宋_GB2312" w:eastAsia="仿宋_GB2312" w:cs="仿宋_GB2312" w:hint="eastAsia"/>
          <w:sz w:val="32"/>
          <w:szCs w:val="32"/>
        </w:rPr>
        <w:t>增加320.29</w:t>
      </w:r>
      <w:r>
        <w:rPr>
          <w:rFonts w:ascii="仿宋_GB2312" w:eastAsia="仿宋_GB2312" w:hint="eastAsia"/>
          <w:sz w:val="32"/>
          <w:szCs w:val="32"/>
        </w:rPr>
        <w:t>万元，主要原因是海南省乐东高度戒备监狱系统迁建及扩容项目尾款的申请。</w:t>
      </w:r>
    </w:p>
    <w:p>
      <w:pPr>
        <w:ind w:firstLineChars="200" w:firstLine="640"/>
        <w:rPr>
          <w:rFonts w:ascii="仿宋_GB2312" w:eastAsia="仿宋_GB2312" w:hint="eastAsia"/>
          <w:sz w:val="32"/>
          <w:szCs w:val="32"/>
        </w:rPr>
      </w:pPr>
      <w:r>
        <w:rPr>
          <w:rFonts w:ascii="仿宋_GB2312" w:eastAsia="仿宋_GB2312" w:hint="eastAsia"/>
          <w:sz w:val="32"/>
          <w:szCs w:val="32"/>
        </w:rPr>
        <w:t>7.</w:t>
      </w:r>
      <w:r>
        <w:rPr>
          <w:rFonts w:ascii="仿宋_GB2312" w:eastAsia="仿宋_GB2312" w:cs="仿宋_GB2312" w:hint="eastAsia"/>
          <w:sz w:val="32"/>
          <w:szCs w:val="32"/>
        </w:rPr>
        <w:t xml:space="preserve"> 社会保障和就业支出（类）行政事业单位养老支出（款）机关事业单位基本养老保险缴费支出（项）2023</w:t>
      </w:r>
      <w:r>
        <w:rPr>
          <w:rFonts w:ascii="仿宋_GB2312" w:eastAsia="仿宋_GB2312" w:hint="eastAsia"/>
          <w:sz w:val="32"/>
          <w:szCs w:val="32"/>
        </w:rPr>
        <w:t>年预算数为491.63万元，比上年预算数</w:t>
      </w:r>
      <w:r>
        <w:rPr>
          <w:rFonts w:ascii="仿宋_GB2312" w:eastAsia="仿宋_GB2312" w:cs="仿宋_GB2312" w:hint="eastAsia"/>
          <w:sz w:val="32"/>
          <w:szCs w:val="32"/>
        </w:rPr>
        <w:t>增加102.63</w:t>
      </w:r>
      <w:r>
        <w:rPr>
          <w:rFonts w:ascii="仿宋_GB2312" w:eastAsia="仿宋_GB2312" w:hint="eastAsia"/>
          <w:sz w:val="32"/>
          <w:szCs w:val="32"/>
        </w:rPr>
        <w:t>万元，主要原因是：一是正常职级晋升工资增加使养老保险缴费计提基数相应增加；二是人员增加使养老保险缴费相应增加。</w:t>
      </w:r>
    </w:p>
    <w:p>
      <w:pPr>
        <w:ind w:firstLineChars="200" w:firstLine="640"/>
        <w:rPr>
          <w:rFonts w:ascii="仿宋_GB2312" w:eastAsia="仿宋_GB2312" w:hint="eastAsia"/>
          <w:sz w:val="32"/>
          <w:szCs w:val="32"/>
        </w:rPr>
      </w:pPr>
      <w:r>
        <w:rPr>
          <w:rFonts w:ascii="仿宋_GB2312" w:eastAsia="仿宋_GB2312" w:hint="eastAsia"/>
          <w:sz w:val="32"/>
          <w:szCs w:val="32"/>
        </w:rPr>
        <w:t>8.</w:t>
      </w:r>
      <w:r>
        <w:rPr>
          <w:rFonts w:ascii="仿宋_GB2312" w:eastAsia="仿宋_GB2312" w:cs="仿宋_GB2312" w:hint="eastAsia"/>
          <w:sz w:val="32"/>
          <w:szCs w:val="32"/>
        </w:rPr>
        <w:t xml:space="preserve"> 社会保障和就业支出（类）行政事业单位养老支出（款）机关事业单位职业年金缴费支出（项）2023</w:t>
      </w:r>
      <w:r>
        <w:rPr>
          <w:rFonts w:ascii="仿宋_GB2312" w:eastAsia="仿宋_GB2312" w:hint="eastAsia"/>
          <w:sz w:val="32"/>
          <w:szCs w:val="32"/>
        </w:rPr>
        <w:t>年预算数为808.59万元，比上年预算数</w:t>
      </w:r>
      <w:r>
        <w:rPr>
          <w:rFonts w:ascii="仿宋_GB2312" w:eastAsia="仿宋_GB2312" w:cs="仿宋_GB2312" w:hint="eastAsia"/>
          <w:sz w:val="32"/>
          <w:szCs w:val="32"/>
        </w:rPr>
        <w:t>增加772.26</w:t>
      </w:r>
      <w:r>
        <w:rPr>
          <w:rFonts w:ascii="仿宋_GB2312" w:eastAsia="仿宋_GB2312" w:hint="eastAsia"/>
          <w:sz w:val="32"/>
          <w:szCs w:val="32"/>
        </w:rPr>
        <w:t>万元，主要原因是：2014年10月-2023年12月应记实职业年金补缴。</w:t>
      </w:r>
    </w:p>
    <w:p>
      <w:pPr>
        <w:ind w:firstLineChars="200" w:firstLine="640"/>
        <w:rPr>
          <w:rFonts w:ascii="仿宋_GB2312" w:eastAsia="仿宋_GB2312" w:hint="eastAsia"/>
          <w:sz w:val="32"/>
          <w:szCs w:val="32"/>
        </w:rPr>
      </w:pPr>
      <w:r>
        <w:rPr>
          <w:rFonts w:ascii="仿宋_GB2312" w:eastAsia="仿宋_GB2312" w:hint="eastAsia"/>
          <w:sz w:val="32"/>
          <w:szCs w:val="32"/>
        </w:rPr>
        <w:t>9.</w:t>
      </w:r>
      <w:r>
        <w:rPr>
          <w:rFonts w:ascii="仿宋_GB2312" w:eastAsia="仿宋_GB2312" w:cs="仿宋_GB2312" w:hint="eastAsia"/>
          <w:sz w:val="32"/>
          <w:szCs w:val="32"/>
        </w:rPr>
        <w:t xml:space="preserve"> 社会保障和就业支出（类）抚恤（款）其他优抚支出（项）2023</w:t>
      </w:r>
      <w:r>
        <w:rPr>
          <w:rFonts w:ascii="仿宋_GB2312" w:eastAsia="仿宋_GB2312" w:hint="eastAsia"/>
          <w:sz w:val="32"/>
          <w:szCs w:val="32"/>
        </w:rPr>
        <w:t>年预算数为7.94万元，比上年预算数</w:t>
      </w:r>
      <w:r>
        <w:rPr>
          <w:rFonts w:ascii="仿宋_GB2312" w:eastAsia="仿宋_GB2312" w:cs="仿宋_GB2312" w:hint="eastAsia"/>
          <w:sz w:val="32"/>
          <w:szCs w:val="32"/>
        </w:rPr>
        <w:t>增加2.09</w:t>
      </w:r>
      <w:r>
        <w:rPr>
          <w:rFonts w:ascii="仿宋_GB2312" w:eastAsia="仿宋_GB2312" w:hint="eastAsia"/>
          <w:sz w:val="32"/>
          <w:szCs w:val="32"/>
        </w:rPr>
        <w:t>万元，主要原因是：一是人员增加；二是遗属生活补助标准上调。</w:t>
      </w:r>
    </w:p>
    <w:p>
      <w:pPr>
        <w:ind w:firstLineChars="200" w:firstLine="640"/>
        <w:rPr>
          <w:rFonts w:ascii="仿宋_GB2312" w:eastAsia="仿宋_GB2312" w:hint="eastAsia"/>
          <w:sz w:val="32"/>
          <w:szCs w:val="32"/>
        </w:rPr>
      </w:pPr>
      <w:r>
        <w:rPr>
          <w:rFonts w:ascii="仿宋_GB2312" w:eastAsia="仿宋_GB2312" w:hint="eastAsia"/>
          <w:sz w:val="32"/>
          <w:szCs w:val="32"/>
        </w:rPr>
        <w:t>10.</w:t>
      </w:r>
      <w:r>
        <w:rPr>
          <w:rFonts w:ascii="仿宋_GB2312" w:eastAsia="仿宋_GB2312" w:cs="仿宋_GB2312" w:hint="eastAsia"/>
          <w:sz w:val="32"/>
          <w:szCs w:val="32"/>
        </w:rPr>
        <w:t xml:space="preserve"> 卫生健康支出（类）行政事业单位医疗（款）行政单位医疗（项）2023</w:t>
      </w:r>
      <w:r>
        <w:rPr>
          <w:rFonts w:ascii="仿宋_GB2312" w:eastAsia="仿宋_GB2312" w:hint="eastAsia"/>
          <w:sz w:val="32"/>
          <w:szCs w:val="32"/>
        </w:rPr>
        <w:t>年预算数为219.97万元，比上年预算数</w:t>
      </w:r>
      <w:r>
        <w:rPr>
          <w:rFonts w:ascii="仿宋_GB2312" w:eastAsia="仿宋_GB2312" w:cs="仿宋_GB2312" w:hint="eastAsia"/>
          <w:sz w:val="32"/>
          <w:szCs w:val="32"/>
        </w:rPr>
        <w:t>增加13.31</w:t>
      </w:r>
      <w:r>
        <w:rPr>
          <w:rFonts w:ascii="仿宋_GB2312" w:eastAsia="仿宋_GB2312" w:hint="eastAsia"/>
          <w:sz w:val="32"/>
          <w:szCs w:val="32"/>
        </w:rPr>
        <w:t>万元，主要原因是：一是正常职级晋升工资增加使医疗保险缴费计提基数相应增加；二是人员增加使医疗保险缴费相应增加。</w:t>
      </w:r>
    </w:p>
    <w:p>
      <w:pPr>
        <w:ind w:firstLineChars="200" w:firstLine="640"/>
        <w:rPr>
          <w:rFonts w:ascii="仿宋_GB2312" w:eastAsia="仿宋_GB2312" w:hint="eastAsia"/>
          <w:sz w:val="32"/>
          <w:szCs w:val="32"/>
        </w:rPr>
      </w:pPr>
      <w:r>
        <w:rPr>
          <w:rFonts w:ascii="仿宋_GB2312" w:eastAsia="仿宋_GB2312" w:hint="eastAsia"/>
          <w:sz w:val="32"/>
          <w:szCs w:val="32"/>
        </w:rPr>
        <w:t>11.</w:t>
      </w:r>
      <w:r>
        <w:rPr>
          <w:rFonts w:ascii="仿宋_GB2312" w:eastAsia="仿宋_GB2312" w:cs="仿宋_GB2312" w:hint="eastAsia"/>
          <w:sz w:val="32"/>
          <w:szCs w:val="32"/>
        </w:rPr>
        <w:t xml:space="preserve"> 住房保障支出（类）住房改革支出（款）住房公积金（项）2023</w:t>
      </w:r>
      <w:r>
        <w:rPr>
          <w:rFonts w:ascii="仿宋_GB2312" w:eastAsia="仿宋_GB2312" w:hint="eastAsia"/>
          <w:sz w:val="32"/>
          <w:szCs w:val="32"/>
        </w:rPr>
        <w:t>年预算数为458.97万元，比上年预算数</w:t>
      </w:r>
      <w:r>
        <w:rPr>
          <w:rFonts w:ascii="仿宋_GB2312" w:eastAsia="仿宋_GB2312" w:cs="仿宋_GB2312" w:hint="eastAsia"/>
          <w:sz w:val="32"/>
          <w:szCs w:val="32"/>
        </w:rPr>
        <w:t>增加104.58</w:t>
      </w:r>
      <w:r>
        <w:rPr>
          <w:rFonts w:ascii="仿宋_GB2312" w:eastAsia="仿宋_GB2312" w:hint="eastAsia"/>
          <w:sz w:val="32"/>
          <w:szCs w:val="32"/>
        </w:rPr>
        <w:t>万元，主要原因是：一是正常职级晋升工资增加使住房公积金缴费计提基数相应增加；二是人员增加使住房公积金缴费相应增加。</w:t>
      </w:r>
    </w:p>
    <w:p>
      <w:pPr>
        <w:ind w:firstLine="640"/>
        <w:rPr>
          <w:rFonts w:ascii="黑体" w:eastAsia="黑体" w:hint="eastAsia"/>
          <w:sz w:val="32"/>
          <w:szCs w:val="32"/>
        </w:rPr>
      </w:pPr>
      <w:r>
        <w:rPr>
          <w:rFonts w:ascii="黑体" w:eastAsia="黑体" w:hint="eastAsia"/>
          <w:sz w:val="32"/>
          <w:szCs w:val="32"/>
        </w:rPr>
        <w:t>三、关于海南省乐东监狱2023年一般公共预算基本支出情况说明</w:t>
      </w:r>
    </w:p>
    <w:p>
      <w:pPr>
        <w:ind w:firstLineChars="200" w:firstLine="640"/>
        <w:rPr>
          <w:rFonts w:ascii="仿宋_GB2312" w:eastAsia="仿宋_GB2312" w:hint="eastAsia"/>
          <w:sz w:val="32"/>
          <w:szCs w:val="32"/>
        </w:rPr>
      </w:pPr>
      <w:r>
        <w:rPr>
          <w:rFonts w:ascii="仿宋_GB2312" w:eastAsia="仿宋_GB2312" w:hint="eastAsia"/>
          <w:sz w:val="32"/>
          <w:szCs w:val="32"/>
        </w:rPr>
        <w:t>海南省乐东监狱2023年一般公共预算基本支出为</w:t>
      </w:r>
      <w:r>
        <w:rPr>
          <w:rFonts w:ascii="仿宋_GB2312" w:eastAsia="仿宋_GB2312" w:cs="仿宋_GB2312" w:hint="eastAsia"/>
          <w:sz w:val="32"/>
          <w:szCs w:val="32"/>
        </w:rPr>
        <w:t>7,479.07</w:t>
      </w:r>
      <w:r>
        <w:rPr>
          <w:rFonts w:ascii="仿宋_GB2312" w:eastAsia="仿宋_GB2312" w:hint="eastAsia"/>
          <w:sz w:val="32"/>
          <w:szCs w:val="32"/>
        </w:rPr>
        <w:t>万元，其中：</w:t>
      </w:r>
    </w:p>
    <w:p>
      <w:pPr>
        <w:ind w:firstLineChars="200" w:firstLine="640"/>
        <w:rPr>
          <w:rFonts w:ascii="仿宋_GB2312" w:eastAsia="仿宋_GB2312" w:hint="eastAsia"/>
          <w:sz w:val="32"/>
          <w:szCs w:val="32"/>
        </w:rPr>
      </w:pPr>
      <w:r>
        <w:rPr>
          <w:rFonts w:ascii="仿宋_GB2312" w:eastAsia="仿宋_GB2312" w:hint="eastAsia"/>
          <w:sz w:val="32"/>
          <w:szCs w:val="32"/>
        </w:rPr>
        <w:t>人员经费</w:t>
      </w:r>
      <w:r>
        <w:rPr>
          <w:rFonts w:ascii="仿宋_GB2312" w:eastAsia="仿宋_GB2312" w:cs="仿宋_GB2312" w:hint="eastAsia"/>
          <w:sz w:val="32"/>
          <w:szCs w:val="32"/>
        </w:rPr>
        <w:t>6,399.11</w:t>
      </w:r>
      <w:r>
        <w:rPr>
          <w:rFonts w:ascii="仿宋_GB2312" w:eastAsia="仿宋_GB2312" w:hint="eastAsia"/>
          <w:sz w:val="32"/>
          <w:szCs w:val="32"/>
        </w:rPr>
        <w:t xml:space="preserve">万元，主要包括：基本工资、津贴补贴、奖金、机关事业单位基本养老保险缴费、职业年金缴费、职工基本医疗保险缴费、其他社会保障缴费、住房公积金、医疗费、其他工资福利支出、商品和服务支出、邮电费、其他交通费用、对个人和家庭的补助、生活补助、奖励金。  </w:t>
      </w:r>
    </w:p>
    <w:p>
      <w:pPr>
        <w:ind w:firstLineChars="200" w:firstLine="640"/>
        <w:rPr>
          <w:rFonts w:ascii="Times New Roman" w:eastAsia="仿宋" w:cs="Times New Roman" w:hAnsi="Times New Roman" w:hint="eastAsia"/>
          <w:sz w:val="32"/>
          <w:szCs w:val="32"/>
        </w:rPr>
      </w:pPr>
      <w:r>
        <w:rPr>
          <w:rFonts w:ascii="仿宋_GB2312" w:eastAsia="仿宋_GB2312" w:hint="eastAsia"/>
          <w:sz w:val="32"/>
          <w:szCs w:val="32"/>
        </w:rPr>
        <w:t>公用经费</w:t>
      </w:r>
      <w:r>
        <w:rPr>
          <w:rFonts w:ascii="仿宋_GB2312" w:eastAsia="仿宋_GB2312" w:cs="仿宋_GB2312" w:hint="eastAsia"/>
          <w:sz w:val="32"/>
          <w:szCs w:val="32"/>
        </w:rPr>
        <w:t>1,079.96</w:t>
      </w:r>
      <w:r>
        <w:rPr>
          <w:rFonts w:ascii="仿宋_GB2312" w:eastAsia="仿宋_GB2312" w:hint="eastAsia"/>
          <w:sz w:val="32"/>
          <w:szCs w:val="32"/>
        </w:rPr>
        <w:t>万元，主要包括：其他工资福利支出、办公费、印刷费、手续费、水费、电费、邮电费、物业管理费、差旅费、维修(护)费、培训费、公务接待费、委托业务费、工会经费、公务用车运行维护费、其他商品和服务支出、对个人和家庭的补助、其他对个人和家庭的补助、办公设备购置。</w:t>
      </w:r>
    </w:p>
    <w:p>
      <w:pPr>
        <w:ind w:firstLineChars="200" w:firstLine="640"/>
        <w:rPr>
          <w:rFonts w:ascii="黑体" w:eastAsia="黑体" w:cs="Times New Roman"/>
          <w:sz w:val="32"/>
          <w:shd w:val="clear" w:color="auto" w:fill="FFFFFF"/>
        </w:rPr>
      </w:pPr>
      <w:r>
        <w:rPr>
          <w:rFonts w:ascii="黑体" w:eastAsia="黑体" w:cs="Times New Roman" w:hint="eastAsia"/>
          <w:sz w:val="32"/>
          <w:shd w:val="clear" w:color="auto" w:fill="FFFFFF"/>
        </w:rPr>
        <w:t>四、海南省乐东监狱2023年“三公”经费预算情况说明</w:t>
      </w:r>
    </w:p>
    <w:p>
      <w:pPr>
        <w:ind w:firstLineChars="200" w:firstLine="640"/>
        <w:rPr>
          <w:rFonts w:ascii="仿宋_GB2312" w:eastAsia="仿宋_GB2312" w:cs="Times New Roman" w:hint="eastAsia"/>
          <w:sz w:val="32"/>
          <w:szCs w:val="32"/>
        </w:rPr>
      </w:pPr>
      <w:r>
        <w:rPr>
          <w:rFonts w:ascii="仿宋_GB2312" w:eastAsia="仿宋_GB2312" w:hint="eastAsia"/>
          <w:sz w:val="32"/>
          <w:szCs w:val="32"/>
        </w:rPr>
        <w:t>（一）海南省乐东监狱2023年一般公共预算“三公”经费预算数为</w:t>
      </w:r>
      <w:r>
        <w:rPr>
          <w:rFonts w:ascii="仿宋_GB2312" w:eastAsia="仿宋_GB2312" w:cs="仿宋_GB2312" w:hint="eastAsia"/>
          <w:sz w:val="32"/>
          <w:szCs w:val="32"/>
        </w:rPr>
        <w:t>100.15</w:t>
      </w:r>
      <w:r>
        <w:rPr>
          <w:rFonts w:ascii="仿宋_GB2312" w:eastAsia="仿宋_GB2312" w:hint="eastAsia"/>
          <w:sz w:val="32"/>
          <w:szCs w:val="32"/>
        </w:rPr>
        <w:t>万元，其中：</w:t>
      </w:r>
    </w:p>
    <w:p>
      <w:pPr>
        <w:ind w:firstLine="630"/>
        <w:rPr>
          <w:rFonts w:ascii="Times New Roman" w:eastAsia="仿宋_GB2312" w:cs="Times New Roman" w:hAnsi="Times New Roman" w:hint="eastAsia"/>
          <w:sz w:val="32"/>
          <w:shd w:val="clear" w:color="auto" w:fill="FFFFFF"/>
        </w:rPr>
      </w:pPr>
      <w:r>
        <w:rPr>
          <w:rFonts w:ascii="Times New Roman" w:eastAsia="仿宋_GB2312" w:cs="Times New Roman" w:hAnsi="Times New Roman" w:hint="eastAsia"/>
          <w:sz w:val="32"/>
          <w:shd w:val="clear" w:color="auto" w:fill="FFFFFF"/>
        </w:rPr>
        <w:t>因公出国（境）经费</w:t>
      </w:r>
      <w:r>
        <w:rPr>
          <w:rFonts w:ascii="仿宋_GB2312" w:eastAsia="仿宋_GB2312" w:cs="仿宋_GB2312" w:hint="eastAsia"/>
          <w:sz w:val="32"/>
          <w:szCs w:val="32"/>
        </w:rPr>
        <w:t>0</w:t>
      </w:r>
      <w:r>
        <w:rPr>
          <w:rFonts w:ascii="仿宋_GB2312" w:eastAsia="仿宋_GB2312" w:hint="eastAsia"/>
          <w:sz w:val="32"/>
          <w:szCs w:val="32"/>
        </w:rPr>
        <w:t>万元</w:t>
      </w:r>
      <w:r>
        <w:rPr>
          <w:rFonts w:ascii="Times New Roman" w:eastAsia="仿宋_GB2312" w:cs="Times New Roman" w:hAnsi="Times New Roman" w:hint="eastAsia"/>
          <w:sz w:val="32"/>
          <w:shd w:val="clear" w:color="auto" w:fill="FFFFFF"/>
        </w:rPr>
        <w:t>，与上年预算持平；公务用车购置及运行费</w:t>
      </w:r>
      <w:r>
        <w:rPr>
          <w:rFonts w:ascii="仿宋_GB2312" w:eastAsia="仿宋_GB2312" w:cs="仿宋_GB2312" w:hint="eastAsia"/>
          <w:sz w:val="32"/>
          <w:szCs w:val="32"/>
        </w:rPr>
        <w:t>98.15</w:t>
      </w:r>
      <w:r>
        <w:rPr>
          <w:rFonts w:ascii="仿宋_GB2312" w:eastAsia="仿宋_GB2312" w:hint="eastAsia"/>
          <w:sz w:val="32"/>
          <w:szCs w:val="32"/>
        </w:rPr>
        <w:t>万元（其中，</w:t>
      </w:r>
      <w:r>
        <w:rPr>
          <w:rFonts w:ascii="Times New Roman" w:eastAsia="仿宋_GB2312" w:cs="Times New Roman" w:hAnsi="Times New Roman" w:hint="eastAsia"/>
          <w:sz w:val="32"/>
          <w:shd w:val="clear" w:color="auto" w:fill="FFFFFF"/>
        </w:rPr>
        <w:t>公务用车购置费</w:t>
      </w:r>
      <w:r>
        <w:rPr>
          <w:rFonts w:ascii="仿宋_GB2312" w:eastAsia="仿宋_GB2312" w:cs="仿宋_GB2312" w:hint="eastAsia"/>
          <w:sz w:val="32"/>
          <w:szCs w:val="32"/>
        </w:rPr>
        <w:t>88</w:t>
      </w:r>
      <w:r>
        <w:rPr>
          <w:rFonts w:ascii="仿宋_GB2312" w:eastAsia="仿宋_GB2312" w:hint="eastAsia"/>
          <w:sz w:val="32"/>
          <w:szCs w:val="32"/>
        </w:rPr>
        <w:t>万元</w:t>
      </w:r>
      <w:r>
        <w:rPr>
          <w:rFonts w:ascii="Times New Roman" w:eastAsia="仿宋_GB2312" w:cs="Times New Roman" w:hAnsi="Times New Roman" w:hint="eastAsia"/>
          <w:sz w:val="32"/>
          <w:shd w:val="clear" w:color="auto" w:fill="FFFFFF"/>
        </w:rPr>
        <w:t>，公务用车运行费</w:t>
      </w:r>
      <w:r>
        <w:rPr>
          <w:rFonts w:ascii="仿宋_GB2312" w:eastAsia="仿宋_GB2312" w:cs="仿宋_GB2312" w:hint="eastAsia"/>
          <w:sz w:val="32"/>
          <w:szCs w:val="32"/>
        </w:rPr>
        <w:t>10.15</w:t>
      </w:r>
      <w:r>
        <w:rPr>
          <w:rFonts w:ascii="仿宋_GB2312" w:eastAsia="仿宋_GB2312" w:hint="eastAsia"/>
          <w:sz w:val="32"/>
          <w:szCs w:val="32"/>
        </w:rPr>
        <w:t>万元）</w:t>
      </w:r>
      <w:r>
        <w:rPr>
          <w:rFonts w:ascii="Times New Roman" w:eastAsia="仿宋_GB2312" w:cs="Times New Roman" w:hAnsi="Times New Roman" w:hint="eastAsia"/>
          <w:sz w:val="32"/>
          <w:shd w:val="clear" w:color="auto" w:fill="FFFFFF"/>
        </w:rPr>
        <w:t>，与上年预算增长</w:t>
      </w:r>
      <w:r>
        <w:rPr>
          <w:rFonts w:ascii="仿宋_GB2312" w:eastAsia="仿宋_GB2312" w:cs="仿宋_GB2312" w:hint="eastAsia"/>
          <w:sz w:val="32"/>
          <w:szCs w:val="32"/>
        </w:rPr>
        <w:t>646.39</w:t>
      </w:r>
      <w:r>
        <w:rPr>
          <w:rFonts w:ascii="Times New Roman" w:eastAsia="仿宋_GB2312" w:cs="Times New Roman" w:hAnsi="Times New Roman"/>
          <w:sz w:val="32"/>
          <w:shd w:val="clear" w:color="auto" w:fill="FFFFFF"/>
        </w:rPr>
        <w:t>%</w:t>
      </w:r>
      <w:r>
        <w:rPr>
          <w:rFonts w:ascii="Times New Roman" w:eastAsia="仿宋_GB2312" w:cs="Times New Roman" w:hAnsi="Times New Roman" w:hint="eastAsia"/>
          <w:sz w:val="32"/>
          <w:shd w:val="clear" w:color="auto" w:fill="FFFFFF"/>
        </w:rPr>
        <w:t>。</w:t>
      </w:r>
      <w:r>
        <w:rPr>
          <w:rFonts w:ascii="Times New Roman" w:eastAsia="仿宋_GB2312" w:cs="Times New Roman" w:hAnsi="Times New Roman" w:hint="eastAsia"/>
          <w:sz w:val="32"/>
        </w:rPr>
        <w:t>增长的</w:t>
      </w:r>
      <w:r>
        <w:rPr>
          <w:rFonts w:ascii="Times New Roman" w:eastAsia="仿宋_GB2312" w:cs="Times New Roman" w:hAnsi="Times New Roman" w:hint="eastAsia"/>
          <w:sz w:val="32"/>
          <w:shd w:val="clear" w:color="auto" w:fill="FFFFFF"/>
        </w:rPr>
        <w:t>主要原因包括：本年度计划采购一辆执法执勤公务车。公务车保有量</w:t>
      </w:r>
      <w:r>
        <w:rPr>
          <w:rFonts w:ascii="仿宋_GB2312" w:eastAsia="仿宋_GB2312" w:cs="仿宋_GB2312" w:hint="eastAsia"/>
          <w:sz w:val="32"/>
          <w:szCs w:val="32"/>
        </w:rPr>
        <w:t>7辆，计划购置1辆</w:t>
      </w:r>
      <w:r>
        <w:rPr>
          <w:rFonts w:ascii="Times New Roman" w:eastAsia="仿宋_GB2312" w:cs="Times New Roman" w:hAnsi="Times New Roman" w:hint="eastAsia"/>
          <w:sz w:val="32"/>
          <w:shd w:val="clear" w:color="auto" w:fill="FFFFFF"/>
        </w:rPr>
        <w:t>；</w:t>
      </w:r>
      <w:r>
        <w:rPr>
          <w:rFonts w:ascii="仿宋_GB2312" w:eastAsia="仿宋_GB2312" w:cs="Times New Roman" w:hint="eastAsia"/>
          <w:sz w:val="32"/>
          <w:szCs w:val="32"/>
        </w:rPr>
        <w:t>公务接待费</w:t>
      </w:r>
      <w:r>
        <w:rPr>
          <w:rFonts w:ascii="仿宋_GB2312" w:eastAsia="仿宋_GB2312" w:cs="仿宋_GB2312" w:hint="eastAsia"/>
          <w:sz w:val="32"/>
          <w:szCs w:val="32"/>
        </w:rPr>
        <w:t>2</w:t>
      </w:r>
      <w:r>
        <w:rPr>
          <w:rFonts w:ascii="Times New Roman" w:eastAsia="仿宋_GB2312" w:cs="Times New Roman" w:hAnsi="Times New Roman" w:hint="eastAsia"/>
          <w:sz w:val="32"/>
          <w:shd w:val="clear" w:color="auto" w:fill="FFFFFF"/>
        </w:rPr>
        <w:t>万元，与上年预算持平，计划接待</w:t>
      </w:r>
      <w:r>
        <w:rPr>
          <w:rFonts w:ascii="仿宋_GB2312" w:eastAsia="仿宋_GB2312" w:cs="仿宋_GB2312" w:hint="eastAsia"/>
          <w:sz w:val="32"/>
          <w:szCs w:val="32"/>
        </w:rPr>
        <w:t>10批155人</w:t>
      </w:r>
      <w:r>
        <w:rPr>
          <w:rFonts w:ascii="Times New Roman" w:eastAsia="仿宋_GB2312" w:cs="Times New Roman" w:hAnsi="Times New Roman" w:hint="eastAsia"/>
          <w:sz w:val="32"/>
          <w:shd w:val="clear" w:color="auto" w:fill="FFFFFF"/>
        </w:rPr>
        <w:t>。</w:t>
      </w:r>
    </w:p>
    <w:p>
      <w:pPr>
        <w:ind w:firstLine="630"/>
        <w:rPr>
          <w:rFonts w:ascii="仿宋_GB2312" w:eastAsia="仿宋_GB2312" w:cs="Times New Roman"/>
          <w:sz w:val="32"/>
          <w:szCs w:val="32"/>
        </w:rPr>
      </w:pPr>
      <w:r>
        <w:rPr>
          <w:rFonts w:ascii="仿宋_GB2312" w:eastAsia="仿宋_GB2312" w:hint="eastAsia"/>
          <w:sz w:val="32"/>
          <w:szCs w:val="32"/>
        </w:rPr>
        <w:t>（二）海南省乐东监狱2023年政府性基金预算“三公”经费预算数为</w:t>
      </w:r>
      <w:r>
        <w:rPr>
          <w:rFonts w:ascii="仿宋_GB2312" w:eastAsia="仿宋_GB2312" w:cs="仿宋_GB2312" w:hint="eastAsia"/>
          <w:sz w:val="32"/>
          <w:szCs w:val="32"/>
        </w:rPr>
        <w:t>0</w:t>
      </w:r>
      <w:r>
        <w:rPr>
          <w:rFonts w:ascii="仿宋_GB2312" w:eastAsia="仿宋_GB2312" w:hint="eastAsia"/>
          <w:sz w:val="32"/>
          <w:szCs w:val="32"/>
        </w:rPr>
        <w:t>万元，其中：</w:t>
      </w:r>
    </w:p>
    <w:p>
      <w:pPr>
        <w:rPr>
          <w:rFonts w:ascii="Times New Roman" w:eastAsia="仿宋_GB2312" w:cs="Times New Roman" w:hAnsi="Times New Roman" w:hint="eastAsia"/>
          <w:sz w:val="32"/>
          <w:shd w:val="clear" w:color="auto" w:fill="FFFFFF"/>
        </w:rPr>
      </w:pPr>
      <w:r>
        <w:rPr>
          <w:rFonts w:ascii="Times New Roman" w:eastAsia="仿宋_GB2312" w:cs="Times New Roman" w:hAnsi="Times New Roman"/>
          <w:sz w:val="32"/>
          <w:shd w:val="clear" w:color="auto" w:fill="FFFFFF"/>
        </w:rPr>
        <w:t xml:space="preserve">    </w:t>
      </w:r>
      <w:r>
        <w:rPr>
          <w:rFonts w:ascii="Times New Roman" w:eastAsia="仿宋_GB2312" w:cs="Times New Roman" w:hAnsi="Times New Roman" w:hint="eastAsia"/>
          <w:sz w:val="32"/>
          <w:shd w:val="clear" w:color="auto" w:fill="FFFFFF"/>
        </w:rPr>
        <w:t>因公出国（境）经费</w:t>
      </w:r>
      <w:r>
        <w:rPr>
          <w:rFonts w:ascii="仿宋_GB2312" w:eastAsia="仿宋_GB2312" w:cs="仿宋_GB2312" w:hint="eastAsia"/>
          <w:sz w:val="32"/>
          <w:szCs w:val="32"/>
        </w:rPr>
        <w:t>0</w:t>
      </w:r>
      <w:r>
        <w:rPr>
          <w:rFonts w:ascii="仿宋_GB2312" w:eastAsia="仿宋_GB2312" w:hint="eastAsia"/>
          <w:sz w:val="32"/>
          <w:szCs w:val="32"/>
        </w:rPr>
        <w:t>万元</w:t>
      </w:r>
      <w:r>
        <w:rPr>
          <w:rFonts w:ascii="Times New Roman" w:eastAsia="仿宋_GB2312" w:cs="Times New Roman" w:hAnsi="Times New Roman" w:hint="eastAsia"/>
          <w:sz w:val="32"/>
          <w:shd w:val="clear" w:color="auto" w:fill="FFFFFF"/>
        </w:rPr>
        <w:t>，与上年预算持平；公务用车购置及运行费</w:t>
      </w:r>
      <w:r>
        <w:rPr>
          <w:rFonts w:ascii="仿宋_GB2312" w:eastAsia="仿宋_GB2312" w:cs="仿宋_GB2312" w:hint="eastAsia"/>
          <w:sz w:val="32"/>
          <w:szCs w:val="32"/>
        </w:rPr>
        <w:t>0</w:t>
      </w:r>
      <w:r>
        <w:rPr>
          <w:rFonts w:ascii="仿宋_GB2312" w:eastAsia="仿宋_GB2312" w:hint="eastAsia"/>
          <w:sz w:val="32"/>
          <w:szCs w:val="32"/>
        </w:rPr>
        <w:t>万元（其中，</w:t>
      </w:r>
      <w:r>
        <w:rPr>
          <w:rFonts w:ascii="Times New Roman" w:eastAsia="仿宋_GB2312" w:cs="Times New Roman" w:hAnsi="Times New Roman" w:hint="eastAsia"/>
          <w:sz w:val="32"/>
          <w:shd w:val="clear" w:color="auto" w:fill="FFFFFF"/>
        </w:rPr>
        <w:t>公务用车购置费</w:t>
      </w:r>
      <w:r>
        <w:rPr>
          <w:rFonts w:ascii="仿宋_GB2312" w:eastAsia="仿宋_GB2312" w:cs="仿宋_GB2312" w:hint="eastAsia"/>
          <w:sz w:val="32"/>
          <w:szCs w:val="32"/>
        </w:rPr>
        <w:t>0</w:t>
      </w:r>
      <w:r>
        <w:rPr>
          <w:rFonts w:ascii="仿宋_GB2312" w:eastAsia="仿宋_GB2312" w:hint="eastAsia"/>
          <w:sz w:val="32"/>
          <w:szCs w:val="32"/>
        </w:rPr>
        <w:t>万元</w:t>
      </w:r>
      <w:r>
        <w:rPr>
          <w:rFonts w:ascii="Times New Roman" w:eastAsia="仿宋_GB2312" w:cs="Times New Roman" w:hAnsi="Times New Roman" w:hint="eastAsia"/>
          <w:sz w:val="32"/>
          <w:shd w:val="clear" w:color="auto" w:fill="FFFFFF"/>
        </w:rPr>
        <w:t>，公务用车运行费</w:t>
      </w:r>
      <w:r>
        <w:rPr>
          <w:rFonts w:ascii="仿宋_GB2312" w:eastAsia="仿宋_GB2312" w:cs="仿宋_GB2312" w:hint="eastAsia"/>
          <w:sz w:val="32"/>
          <w:szCs w:val="32"/>
        </w:rPr>
        <w:t>0</w:t>
      </w:r>
      <w:r>
        <w:rPr>
          <w:rFonts w:ascii="仿宋_GB2312" w:eastAsia="仿宋_GB2312" w:hint="eastAsia"/>
          <w:sz w:val="32"/>
          <w:szCs w:val="32"/>
        </w:rPr>
        <w:t>万元）</w:t>
      </w:r>
      <w:r>
        <w:rPr>
          <w:rFonts w:ascii="Times New Roman" w:eastAsia="仿宋_GB2312" w:cs="Times New Roman" w:hAnsi="Times New Roman" w:hint="eastAsia"/>
          <w:sz w:val="32"/>
          <w:shd w:val="clear" w:color="auto" w:fill="FFFFFF"/>
        </w:rPr>
        <w:t>，与上年预算持平；</w:t>
      </w:r>
      <w:r>
        <w:rPr>
          <w:rFonts w:ascii="仿宋_GB2312" w:eastAsia="仿宋_GB2312" w:cs="Times New Roman" w:hint="eastAsia"/>
          <w:sz w:val="32"/>
          <w:szCs w:val="32"/>
        </w:rPr>
        <w:t>公务接待费</w:t>
      </w:r>
      <w:r>
        <w:rPr>
          <w:rFonts w:ascii="仿宋_GB2312" w:eastAsia="仿宋_GB2312" w:cs="仿宋_GB2312" w:hint="eastAsia"/>
          <w:sz w:val="32"/>
          <w:szCs w:val="32"/>
        </w:rPr>
        <w:t>0</w:t>
      </w:r>
      <w:r>
        <w:rPr>
          <w:rFonts w:ascii="Times New Roman" w:eastAsia="仿宋_GB2312" w:cs="Times New Roman" w:hAnsi="Times New Roman" w:hint="eastAsia"/>
          <w:sz w:val="32"/>
          <w:shd w:val="clear" w:color="auto" w:fill="FFFFFF"/>
        </w:rPr>
        <w:t>万元，与上年预算持平，计划接待</w:t>
      </w:r>
      <w:r>
        <w:rPr>
          <w:rFonts w:ascii="仿宋_GB2312" w:eastAsia="仿宋_GB2312" w:cs="仿宋_GB2312" w:hint="eastAsia"/>
          <w:sz w:val="32"/>
          <w:szCs w:val="32"/>
        </w:rPr>
        <w:t>0批0人</w:t>
      </w:r>
      <w:r>
        <w:rPr>
          <w:rFonts w:ascii="Times New Roman" w:eastAsia="仿宋_GB2312" w:cs="Times New Roman" w:hAnsi="Times New Roman" w:hint="eastAsia"/>
          <w:sz w:val="32"/>
          <w:shd w:val="clear" w:color="auto" w:fill="FFFFFF"/>
        </w:rPr>
        <w:t>。</w:t>
      </w:r>
    </w:p>
    <w:p>
      <w:pPr>
        <w:ind w:firstLineChars="200" w:firstLine="640"/>
        <w:rPr>
          <w:rFonts w:ascii="黑体" w:eastAsia="黑体" w:cs="Times New Roman"/>
          <w:sz w:val="32"/>
          <w:shd w:val="clear" w:color="auto" w:fill="FFFFFF"/>
        </w:rPr>
      </w:pPr>
      <w:r>
        <w:rPr>
          <w:rFonts w:ascii="黑体" w:eastAsia="黑体" w:cs="Times New Roman" w:hint="eastAsia"/>
          <w:sz w:val="32"/>
          <w:shd w:val="clear" w:color="auto" w:fill="FFFFFF"/>
        </w:rPr>
        <w:t>五、关于海南省乐东监狱2023年政府性基金预算当年拨款情况说明</w:t>
      </w:r>
    </w:p>
    <w:p>
      <w:pPr>
        <w:adjustRightInd w:val="0"/>
        <w:ind w:firstLineChars="200" w:firstLine="640"/>
        <w:rPr>
          <w:rFonts w:ascii="仿宋_GB2312" w:eastAsia="仿宋_GB2312" w:hint="eastAsia"/>
          <w:sz w:val="32"/>
          <w:szCs w:val="32"/>
        </w:rPr>
      </w:pPr>
      <w:r>
        <w:rPr>
          <w:rFonts w:ascii="仿宋_GB2312" w:eastAsia="仿宋_GB2312" w:hint="eastAsia"/>
          <w:sz w:val="32"/>
          <w:szCs w:val="32"/>
        </w:rPr>
        <w:t>海南省乐东监狱2023年预算没有政府性基金。</w:t>
      </w:r>
    </w:p>
    <w:p>
      <w:pPr>
        <w:ind w:firstLineChars="200" w:firstLine="640"/>
        <w:rPr>
          <w:rFonts w:ascii="黑体" w:eastAsia="黑体" w:cs="Times New Roman" w:hint="eastAsia"/>
          <w:sz w:val="32"/>
          <w:shd w:val="clear" w:color="auto" w:fill="FFFFFF"/>
        </w:rPr>
      </w:pPr>
      <w:r>
        <w:rPr>
          <w:rFonts w:ascii="黑体" w:eastAsia="黑体" w:cs="Times New Roman" w:hint="eastAsia"/>
          <w:sz w:val="32"/>
          <w:shd w:val="clear" w:color="auto" w:fill="FFFFFF"/>
        </w:rPr>
        <w:t>六、关于海南省乐东监狱2023年收支预算情况的总体说明</w:t>
      </w:r>
    </w:p>
    <w:p>
      <w:pPr>
        <w:ind w:firstLineChars="200" w:firstLine="640"/>
        <w:rPr>
          <w:rFonts w:ascii="仿宋_GB2312" w:eastAsia="仿宋_GB2312" w:hint="eastAsia"/>
          <w:sz w:val="32"/>
          <w:szCs w:val="32"/>
        </w:rPr>
      </w:pPr>
      <w:r>
        <w:rPr>
          <w:rFonts w:ascii="仿宋_GB2312" w:eastAsia="仿宋_GB2312" w:cs="仿宋_GB2312" w:hint="eastAsia"/>
          <w:sz w:val="32"/>
          <w:szCs w:val="32"/>
        </w:rPr>
        <w:t>按照综合预算原则，</w:t>
      </w:r>
      <w:r>
        <w:rPr>
          <w:rFonts w:ascii="仿宋_GB2312" w:eastAsia="仿宋_GB2312" w:hint="eastAsia"/>
          <w:sz w:val="32"/>
          <w:szCs w:val="32"/>
        </w:rPr>
        <w:t>海南省乐东监狱</w:t>
      </w:r>
      <w:r>
        <w:rPr>
          <w:rFonts w:ascii="仿宋_GB2312" w:eastAsia="仿宋_GB2312" w:cs="仿宋_GB2312" w:hint="eastAsia"/>
          <w:sz w:val="32"/>
          <w:szCs w:val="32"/>
        </w:rPr>
        <w:t>所有收入和支出均纳入部门预算管理。收入包括：一般公共预算收入和</w:t>
      </w:r>
      <w:r>
        <w:rPr>
          <w:rFonts w:ascii="仿宋_GB2312" w:eastAsia="仿宋_GB2312" w:hint="eastAsia"/>
          <w:sz w:val="32"/>
          <w:szCs w:val="32"/>
        </w:rPr>
        <w:t>上年结转收入；支出包括：公共安全支出、社会保障和就业支出、卫生健康支出、住房保障支出。海南省乐东监狱2023年收支总预算9,898.48万元。</w:t>
      </w:r>
    </w:p>
    <w:p>
      <w:pPr>
        <w:ind w:firstLineChars="200" w:firstLine="640"/>
        <w:rPr>
          <w:rFonts w:ascii="黑体" w:eastAsia="黑体" w:cs="Times New Roman" w:hint="eastAsia"/>
          <w:sz w:val="32"/>
          <w:shd w:val="clear" w:color="auto" w:fill="FFFFFF"/>
        </w:rPr>
      </w:pPr>
      <w:r>
        <w:rPr>
          <w:rFonts w:ascii="黑体" w:eastAsia="黑体" w:cs="Times New Roman" w:hint="eastAsia"/>
          <w:sz w:val="32"/>
          <w:shd w:val="clear" w:color="auto" w:fill="FFFFFF"/>
        </w:rPr>
        <w:t>七、关于海南省乐东监狱2023年收入预算情况说明</w:t>
      </w:r>
    </w:p>
    <w:p>
      <w:pPr>
        <w:ind w:firstLineChars="200" w:firstLine="640"/>
        <w:rPr>
          <w:rFonts w:ascii="仿宋_GB2312" w:eastAsia="仿宋_GB2312" w:hint="eastAsia"/>
          <w:sz w:val="32"/>
          <w:szCs w:val="32"/>
        </w:rPr>
      </w:pPr>
      <w:r>
        <w:rPr>
          <w:rFonts w:ascii="仿宋_GB2312" w:eastAsia="仿宋_GB2312" w:hint="eastAsia"/>
          <w:sz w:val="32"/>
          <w:szCs w:val="32"/>
        </w:rPr>
        <w:t>海南省乐东监狱2023年收入预算</w:t>
      </w:r>
      <w:r>
        <w:rPr>
          <w:rFonts w:ascii="仿宋_GB2312" w:eastAsia="仿宋_GB2312" w:cs="仿宋_GB2312" w:hint="eastAsia"/>
          <w:sz w:val="32"/>
          <w:szCs w:val="32"/>
        </w:rPr>
        <w:t>9,898.48</w:t>
      </w:r>
      <w:r>
        <w:rPr>
          <w:rFonts w:ascii="仿宋_GB2312" w:eastAsia="仿宋_GB2312" w:hint="eastAsia"/>
          <w:sz w:val="32"/>
          <w:szCs w:val="32"/>
        </w:rPr>
        <w:t>万元，其中：上年结转</w:t>
      </w:r>
      <w:r>
        <w:rPr>
          <w:rFonts w:ascii="仿宋_GB2312" w:eastAsia="仿宋_GB2312" w:cs="仿宋_GB2312" w:hint="eastAsia"/>
          <w:sz w:val="32"/>
          <w:szCs w:val="32"/>
        </w:rPr>
        <w:t>66.37</w:t>
      </w:r>
      <w:r>
        <w:rPr>
          <w:rFonts w:ascii="仿宋_GB2312" w:eastAsia="仿宋_GB2312" w:hint="eastAsia"/>
          <w:sz w:val="32"/>
          <w:szCs w:val="32"/>
        </w:rPr>
        <w:t>万元，占</w:t>
      </w:r>
      <w:r>
        <w:rPr>
          <w:rFonts w:ascii="仿宋_GB2312" w:eastAsia="仿宋_GB2312" w:cs="仿宋_GB2312" w:hint="eastAsia"/>
          <w:sz w:val="32"/>
          <w:szCs w:val="32"/>
        </w:rPr>
        <w:t>0.67</w:t>
      </w:r>
      <w:r>
        <w:rPr>
          <w:rFonts w:ascii="仿宋_GB2312" w:eastAsia="仿宋_GB2312" w:hint="eastAsia"/>
          <w:sz w:val="32"/>
          <w:szCs w:val="32"/>
        </w:rPr>
        <w:t>%；经费拨款收入</w:t>
      </w:r>
      <w:r>
        <w:rPr>
          <w:rFonts w:ascii="仿宋_GB2312" w:eastAsia="仿宋_GB2312" w:cs="仿宋_GB2312" w:hint="eastAsia"/>
          <w:sz w:val="32"/>
          <w:szCs w:val="32"/>
        </w:rPr>
        <w:t>9,898.48</w:t>
      </w:r>
      <w:r>
        <w:rPr>
          <w:rFonts w:ascii="仿宋_GB2312" w:eastAsia="仿宋_GB2312" w:hint="eastAsia"/>
          <w:sz w:val="32"/>
          <w:szCs w:val="32"/>
        </w:rPr>
        <w:t>万元，占</w:t>
      </w:r>
      <w:r>
        <w:rPr>
          <w:rFonts w:ascii="仿宋_GB2312" w:eastAsia="仿宋_GB2312" w:cs="仿宋_GB2312" w:hint="eastAsia"/>
          <w:sz w:val="32"/>
          <w:szCs w:val="32"/>
        </w:rPr>
        <w:t>100</w:t>
      </w:r>
      <w:r>
        <w:rPr>
          <w:rFonts w:ascii="仿宋_GB2312" w:eastAsia="仿宋_GB2312" w:hint="eastAsia"/>
          <w:sz w:val="32"/>
          <w:szCs w:val="32"/>
        </w:rPr>
        <w:t>%；政府性基金收入</w:t>
      </w:r>
      <w:r>
        <w:rPr>
          <w:rFonts w:ascii="仿宋_GB2312" w:eastAsia="仿宋_GB2312" w:cs="仿宋_GB2312" w:hint="eastAsia"/>
          <w:sz w:val="32"/>
          <w:szCs w:val="32"/>
        </w:rPr>
        <w:t>0</w:t>
      </w:r>
      <w:r>
        <w:rPr>
          <w:rFonts w:ascii="仿宋_GB2312" w:eastAsia="仿宋_GB2312" w:hint="eastAsia"/>
          <w:sz w:val="32"/>
          <w:szCs w:val="32"/>
        </w:rPr>
        <w:t>万元，占</w:t>
      </w:r>
      <w:r>
        <w:rPr>
          <w:rFonts w:ascii="仿宋_GB2312" w:eastAsia="仿宋_GB2312" w:cs="仿宋_GB2312" w:hint="eastAsia"/>
          <w:sz w:val="32"/>
          <w:szCs w:val="32"/>
        </w:rPr>
        <w:t>0</w:t>
      </w:r>
      <w:r>
        <w:rPr>
          <w:rFonts w:ascii="仿宋_GB2312" w:eastAsia="仿宋_GB2312" w:hint="eastAsia"/>
          <w:sz w:val="32"/>
          <w:szCs w:val="32"/>
        </w:rPr>
        <w:t>%；专项收入</w:t>
      </w:r>
      <w:r>
        <w:rPr>
          <w:rFonts w:ascii="仿宋_GB2312" w:eastAsia="仿宋_GB2312" w:cs="仿宋_GB2312" w:hint="eastAsia"/>
          <w:sz w:val="32"/>
          <w:szCs w:val="32"/>
        </w:rPr>
        <w:t>0</w:t>
      </w:r>
      <w:r>
        <w:rPr>
          <w:rFonts w:ascii="仿宋_GB2312" w:eastAsia="仿宋_GB2312" w:hint="eastAsia"/>
          <w:sz w:val="32"/>
          <w:szCs w:val="32"/>
        </w:rPr>
        <w:t>万元，占</w:t>
      </w:r>
      <w:r>
        <w:rPr>
          <w:rFonts w:ascii="仿宋_GB2312" w:eastAsia="仿宋_GB2312" w:cs="仿宋_GB2312" w:hint="eastAsia"/>
          <w:sz w:val="32"/>
          <w:szCs w:val="32"/>
        </w:rPr>
        <w:t>0</w:t>
      </w:r>
      <w:r>
        <w:rPr>
          <w:rFonts w:ascii="仿宋_GB2312" w:eastAsia="仿宋_GB2312" w:hint="eastAsia"/>
          <w:sz w:val="32"/>
          <w:szCs w:val="32"/>
        </w:rPr>
        <w:t>%。比上年预算数</w:t>
      </w:r>
      <w:r>
        <w:rPr>
          <w:rFonts w:ascii="仿宋_GB2312" w:eastAsia="仿宋_GB2312" w:cs="仿宋_GB2312" w:hint="eastAsia"/>
          <w:sz w:val="32"/>
          <w:szCs w:val="32"/>
        </w:rPr>
        <w:t>增加1,543.12</w:t>
      </w:r>
      <w:r>
        <w:rPr>
          <w:rFonts w:ascii="仿宋_GB2312" w:eastAsia="仿宋_GB2312" w:hint="eastAsia"/>
          <w:sz w:val="32"/>
          <w:szCs w:val="32"/>
        </w:rPr>
        <w:t>万元，主要一是2014年10月-2023年12月应记实职业年金补缴；二是人员工资的调增；三是海南省乐东高度戒备监狱系统迁建及扩容项目尾款的申请。</w:t>
      </w:r>
    </w:p>
    <w:p>
      <w:pPr>
        <w:ind w:firstLineChars="200" w:firstLine="640"/>
        <w:rPr>
          <w:rFonts w:ascii="黑体" w:eastAsia="黑体" w:cs="Times New Roman" w:hint="eastAsia"/>
          <w:sz w:val="32"/>
          <w:shd w:val="clear" w:color="auto" w:fill="FFFFFF"/>
        </w:rPr>
      </w:pPr>
      <w:r>
        <w:rPr>
          <w:rFonts w:ascii="黑体" w:eastAsia="黑体" w:cs="Times New Roman" w:hint="eastAsia"/>
          <w:sz w:val="32"/>
          <w:shd w:val="clear" w:color="auto" w:fill="FFFFFF"/>
        </w:rPr>
        <w:t>八、关于海南省乐东监狱2023年支出预算情况说明</w:t>
      </w:r>
    </w:p>
    <w:p>
      <w:pPr>
        <w:ind w:firstLineChars="200" w:firstLine="640"/>
        <w:rPr>
          <w:rFonts w:ascii="仿宋_GB2312" w:eastAsia="仿宋_GB2312" w:hint="eastAsia"/>
          <w:sz w:val="32"/>
          <w:szCs w:val="32"/>
        </w:rPr>
      </w:pPr>
      <w:r>
        <w:rPr>
          <w:rFonts w:ascii="仿宋_GB2312" w:eastAsia="仿宋_GB2312" w:hint="eastAsia"/>
          <w:sz w:val="32"/>
          <w:szCs w:val="32"/>
        </w:rPr>
        <w:t>海南省乐东监狱2023年支出预算</w:t>
      </w:r>
      <w:r>
        <w:rPr>
          <w:rFonts w:ascii="仿宋_GB2312" w:eastAsia="仿宋_GB2312" w:cs="仿宋_GB2312" w:hint="eastAsia"/>
          <w:sz w:val="32"/>
          <w:szCs w:val="32"/>
        </w:rPr>
        <w:t>9,898.48</w:t>
      </w:r>
      <w:r>
        <w:rPr>
          <w:rFonts w:ascii="仿宋_GB2312" w:eastAsia="仿宋_GB2312" w:hint="eastAsia"/>
          <w:sz w:val="32"/>
          <w:szCs w:val="32"/>
        </w:rPr>
        <w:t>万元，其中：基本支出</w:t>
      </w:r>
      <w:r>
        <w:rPr>
          <w:rFonts w:ascii="仿宋_GB2312" w:eastAsia="仿宋_GB2312" w:cs="仿宋_GB2312" w:hint="eastAsia"/>
          <w:sz w:val="32"/>
          <w:szCs w:val="32"/>
        </w:rPr>
        <w:t>7,479.07</w:t>
      </w:r>
      <w:r>
        <w:rPr>
          <w:rFonts w:ascii="仿宋_GB2312" w:eastAsia="仿宋_GB2312" w:hint="eastAsia"/>
          <w:sz w:val="32"/>
          <w:szCs w:val="32"/>
        </w:rPr>
        <w:t>万元，占</w:t>
      </w:r>
      <w:r>
        <w:rPr>
          <w:rFonts w:ascii="仿宋_GB2312" w:eastAsia="仿宋_GB2312" w:cs="仿宋_GB2312" w:hint="eastAsia"/>
          <w:sz w:val="32"/>
          <w:szCs w:val="32"/>
        </w:rPr>
        <w:t>75.56</w:t>
      </w:r>
      <w:r>
        <w:rPr>
          <w:rFonts w:ascii="仿宋_GB2312" w:eastAsia="仿宋_GB2312" w:hint="eastAsia"/>
          <w:sz w:val="32"/>
          <w:szCs w:val="32"/>
        </w:rPr>
        <w:t>%；项目支出</w:t>
      </w:r>
      <w:r>
        <w:rPr>
          <w:rFonts w:ascii="仿宋_GB2312" w:eastAsia="仿宋_GB2312" w:cs="仿宋_GB2312" w:hint="eastAsia"/>
          <w:sz w:val="32"/>
          <w:szCs w:val="32"/>
        </w:rPr>
        <w:t>2,419.42</w:t>
      </w:r>
      <w:r>
        <w:rPr>
          <w:rFonts w:ascii="仿宋_GB2312" w:eastAsia="仿宋_GB2312" w:hint="eastAsia"/>
          <w:sz w:val="32"/>
          <w:szCs w:val="32"/>
        </w:rPr>
        <w:t>万元，占</w:t>
      </w:r>
      <w:r>
        <w:rPr>
          <w:rFonts w:ascii="仿宋_GB2312" w:eastAsia="仿宋_GB2312" w:cs="仿宋_GB2312" w:hint="eastAsia"/>
          <w:sz w:val="32"/>
          <w:szCs w:val="32"/>
        </w:rPr>
        <w:t>24.44</w:t>
      </w:r>
      <w:r>
        <w:rPr>
          <w:rFonts w:ascii="仿宋_GB2312" w:eastAsia="仿宋_GB2312" w:hint="eastAsia"/>
          <w:sz w:val="32"/>
          <w:szCs w:val="32"/>
        </w:rPr>
        <w:t>%。比上年预算数</w:t>
      </w:r>
      <w:r>
        <w:rPr>
          <w:rFonts w:ascii="仿宋_GB2312" w:eastAsia="仿宋_GB2312" w:cs="仿宋_GB2312" w:hint="eastAsia"/>
          <w:sz w:val="32"/>
          <w:szCs w:val="32"/>
        </w:rPr>
        <w:t>增加增加1,543.12万元</w:t>
      </w:r>
      <w:r>
        <w:rPr>
          <w:rFonts w:ascii="仿宋_GB2312" w:eastAsia="仿宋_GB2312" w:hint="eastAsia"/>
          <w:sz w:val="32"/>
          <w:szCs w:val="32"/>
        </w:rPr>
        <w:t>，主要一是2014年10月-2023年12月应记实职业年金补缴；二是人员工资的调增；三是海南省乐东高度戒备监狱系统迁建及扩容项目尾款的申请。</w:t>
      </w:r>
    </w:p>
    <w:p>
      <w:pPr>
        <w:ind w:firstLineChars="200" w:firstLine="640"/>
        <w:rPr>
          <w:rFonts w:ascii="黑体" w:eastAsia="黑体" w:cs="Times New Roman" w:hint="eastAsia"/>
          <w:sz w:val="32"/>
          <w:shd w:val="clear" w:color="auto" w:fill="FFFFFF"/>
        </w:rPr>
      </w:pPr>
      <w:r>
        <w:rPr>
          <w:rFonts w:ascii="黑体" w:eastAsia="黑体" w:cs="Times New Roman" w:hint="eastAsia"/>
          <w:sz w:val="32"/>
          <w:shd w:val="clear" w:color="auto" w:fill="FFFFFF"/>
        </w:rPr>
        <w:t>九、其他重要事项的情况说明</w:t>
      </w:r>
    </w:p>
    <w:p>
      <w:pPr>
        <w:ind w:firstLineChars="200" w:firstLine="640"/>
        <w:rPr>
          <w:rFonts w:ascii="楷体" w:eastAsia="楷体" w:hint="eastAsia"/>
          <w:sz w:val="32"/>
          <w:szCs w:val="32"/>
        </w:rPr>
      </w:pPr>
      <w:r>
        <w:rPr>
          <w:rFonts w:ascii="楷体" w:eastAsia="楷体" w:hint="eastAsia"/>
          <w:sz w:val="32"/>
          <w:szCs w:val="32"/>
        </w:rPr>
        <w:t>（一）机关运行经费</w:t>
      </w:r>
    </w:p>
    <w:p>
      <w:pPr>
        <w:ind w:firstLineChars="200" w:firstLine="640"/>
        <w:rPr>
          <w:rFonts w:ascii="仿宋_GB2312" w:eastAsia="仿宋_GB2312" w:hint="eastAsia"/>
          <w:sz w:val="32"/>
          <w:szCs w:val="32"/>
        </w:rPr>
      </w:pPr>
      <w:r>
        <w:rPr>
          <w:rFonts w:ascii="仿宋_GB2312" w:eastAsia="仿宋_GB2312" w:hint="eastAsia"/>
          <w:sz w:val="32"/>
          <w:szCs w:val="32"/>
        </w:rPr>
        <w:t>2023年海南省乐东监狱</w:t>
      </w:r>
      <w:r>
        <w:rPr>
          <w:rFonts w:ascii="仿宋_GB2312" w:eastAsia="仿宋_GB2312" w:cs="仿宋_GB2312" w:hint="eastAsia"/>
          <w:sz w:val="32"/>
          <w:szCs w:val="32"/>
        </w:rPr>
        <w:t>的机关运行经费预算1,079.96</w:t>
      </w:r>
      <w:r>
        <w:rPr>
          <w:rFonts w:ascii="仿宋_GB2312" w:eastAsia="仿宋_GB2312" w:hint="eastAsia"/>
          <w:sz w:val="32"/>
          <w:szCs w:val="32"/>
        </w:rPr>
        <w:t>万元。</w:t>
      </w:r>
    </w:p>
    <w:p>
      <w:pPr>
        <w:ind w:firstLineChars="200" w:firstLine="640"/>
        <w:rPr>
          <w:rFonts w:ascii="楷体" w:eastAsia="楷体" w:hint="eastAsia"/>
          <w:sz w:val="32"/>
          <w:szCs w:val="32"/>
        </w:rPr>
      </w:pPr>
      <w:r>
        <w:rPr>
          <w:rFonts w:ascii="楷体" w:eastAsia="楷体" w:hint="eastAsia"/>
          <w:sz w:val="32"/>
          <w:szCs w:val="32"/>
        </w:rPr>
        <w:t>（二）政府采购情况</w:t>
      </w:r>
    </w:p>
    <w:p>
      <w:pPr>
        <w:ind w:firstLine="640"/>
        <w:rPr>
          <w:rFonts w:ascii="仿宋_GB2312" w:eastAsia="仿宋_GB2312" w:hint="eastAsia"/>
          <w:sz w:val="32"/>
          <w:szCs w:val="32"/>
        </w:rPr>
      </w:pPr>
      <w:r>
        <w:rPr>
          <w:rFonts w:ascii="仿宋_GB2312" w:eastAsia="仿宋_GB2312" w:cs="仿宋_GB2312" w:hint="eastAsia"/>
          <w:sz w:val="32"/>
          <w:szCs w:val="32"/>
        </w:rPr>
        <w:t>2023</w:t>
      </w:r>
      <w:r>
        <w:rPr>
          <w:rFonts w:ascii="仿宋_GB2312" w:eastAsia="仿宋_GB2312" w:hint="eastAsia"/>
          <w:sz w:val="32"/>
          <w:szCs w:val="32"/>
        </w:rPr>
        <w:t>年海南省乐东监狱</w:t>
      </w:r>
      <w:r>
        <w:rPr>
          <w:rFonts w:ascii="仿宋_GB2312" w:eastAsia="仿宋_GB2312" w:cs="仿宋_GB2312" w:hint="eastAsia"/>
          <w:sz w:val="32"/>
          <w:szCs w:val="32"/>
        </w:rPr>
        <w:t>政府采购预算总额550.89</w:t>
      </w:r>
      <w:r>
        <w:rPr>
          <w:rFonts w:ascii="仿宋_GB2312" w:eastAsia="仿宋_GB2312" w:hint="eastAsia"/>
          <w:sz w:val="32"/>
          <w:szCs w:val="32"/>
        </w:rPr>
        <w:t>万元，其中：政府采购货物预算</w:t>
      </w:r>
      <w:r>
        <w:rPr>
          <w:rFonts w:ascii="仿宋_GB2312" w:eastAsia="仿宋_GB2312" w:cs="仿宋_GB2312" w:hint="eastAsia"/>
          <w:sz w:val="32"/>
          <w:szCs w:val="32"/>
        </w:rPr>
        <w:t>550.89</w:t>
      </w:r>
      <w:r>
        <w:rPr>
          <w:rFonts w:ascii="仿宋_GB2312" w:eastAsia="仿宋_GB2312" w:hint="eastAsia"/>
          <w:sz w:val="32"/>
          <w:szCs w:val="32"/>
        </w:rPr>
        <w:t>万元，政府采购工程预算</w:t>
      </w:r>
      <w:r>
        <w:rPr>
          <w:rFonts w:ascii="仿宋_GB2312" w:eastAsia="仿宋_GB2312" w:cs="仿宋_GB2312" w:hint="eastAsia"/>
          <w:sz w:val="32"/>
          <w:szCs w:val="32"/>
        </w:rPr>
        <w:t>0</w:t>
      </w:r>
      <w:r>
        <w:rPr>
          <w:rFonts w:ascii="仿宋_GB2312" w:eastAsia="仿宋_GB2312" w:hint="eastAsia"/>
          <w:sz w:val="32"/>
          <w:szCs w:val="32"/>
        </w:rPr>
        <w:t>万元，政府采购服务预算</w:t>
      </w:r>
      <w:r>
        <w:rPr>
          <w:rFonts w:ascii="仿宋_GB2312" w:eastAsia="仿宋_GB2312" w:cs="仿宋_GB2312" w:hint="eastAsia"/>
          <w:sz w:val="32"/>
          <w:szCs w:val="32"/>
        </w:rPr>
        <w:t>0</w:t>
      </w:r>
      <w:r>
        <w:rPr>
          <w:rFonts w:ascii="仿宋_GB2312" w:eastAsia="仿宋_GB2312" w:hint="eastAsia"/>
          <w:sz w:val="32"/>
          <w:szCs w:val="32"/>
        </w:rPr>
        <w:t>万元。</w:t>
      </w:r>
    </w:p>
    <w:p>
      <w:pPr>
        <w:ind w:firstLineChars="200" w:firstLine="640"/>
        <w:rPr>
          <w:rFonts w:ascii="楷体" w:eastAsia="楷体" w:hint="eastAsia"/>
          <w:sz w:val="32"/>
          <w:szCs w:val="32"/>
        </w:rPr>
      </w:pPr>
      <w:r>
        <w:rPr>
          <w:rFonts w:ascii="楷体" w:eastAsia="楷体" w:hint="eastAsia"/>
          <w:sz w:val="32"/>
          <w:szCs w:val="32"/>
        </w:rPr>
        <w:t>（三）国有资产占有使用情况</w:t>
      </w:r>
    </w:p>
    <w:p>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截至2022</w:t>
      </w:r>
      <w:r>
        <w:rPr>
          <w:rFonts w:ascii="仿宋_GB2312" w:eastAsia="仿宋_GB2312" w:hint="eastAsia"/>
          <w:sz w:val="32"/>
          <w:szCs w:val="32"/>
        </w:rPr>
        <w:t>年12月31日，海南省乐东监狱</w:t>
      </w:r>
      <w:r>
        <w:rPr>
          <w:rFonts w:ascii="仿宋_GB2312" w:eastAsia="仿宋_GB2312" w:cs="仿宋_GB2312" w:hint="eastAsia"/>
          <w:sz w:val="32"/>
          <w:szCs w:val="32"/>
        </w:rPr>
        <w:t>共有车辆7辆，其中，领导干部用车0辆，机要通信应急用车1辆、一般执法执勤用车3辆、特种专业技术用车3辆、其他用车0辆。单位价值100万元以上设备0台（套）。</w:t>
      </w:r>
    </w:p>
    <w:p>
      <w:pPr>
        <w:widowControl/>
        <w:ind w:firstLineChars="200" w:firstLine="640"/>
        <w:jc w:val="left"/>
        <w:rPr>
          <w:rFonts w:ascii="楷体" w:eastAsia="楷体" w:hint="eastAsia"/>
          <w:sz w:val="32"/>
          <w:szCs w:val="32"/>
        </w:rPr>
      </w:pPr>
      <w:r>
        <w:rPr>
          <w:rFonts w:ascii="楷体" w:eastAsia="楷体" w:hint="eastAsia"/>
          <w:sz w:val="32"/>
          <w:szCs w:val="32"/>
        </w:rPr>
        <w:t>（四）绩效目标设置及重点项目绩效目标说明</w:t>
      </w:r>
    </w:p>
    <w:p>
      <w:pPr>
        <w:ind w:firstLineChars="200" w:firstLine="640"/>
        <w:rPr>
          <w:rFonts w:ascii="仿宋_GB2312" w:eastAsia="仿宋_GB2312" w:hint="eastAsia"/>
          <w:sz w:val="32"/>
          <w:szCs w:val="32"/>
        </w:rPr>
      </w:pPr>
      <w:r>
        <w:rPr>
          <w:rFonts w:ascii="仿宋_GB2312" w:eastAsia="仿宋_GB2312" w:cs="仿宋_GB2312" w:hint="eastAsia"/>
          <w:sz w:val="32"/>
          <w:szCs w:val="32"/>
        </w:rPr>
        <w:t>2023</w:t>
      </w:r>
      <w:r>
        <w:rPr>
          <w:rFonts w:ascii="仿宋_GB2312" w:eastAsia="仿宋_GB2312" w:hint="eastAsia"/>
          <w:sz w:val="32"/>
          <w:szCs w:val="32"/>
        </w:rPr>
        <w:t>年海南省乐东监狱19</w:t>
      </w:r>
      <w:r>
        <w:rPr>
          <w:rFonts w:ascii="仿宋_GB2312" w:eastAsia="仿宋_GB2312" w:cs="仿宋_GB2312" w:hint="eastAsia"/>
          <w:sz w:val="32"/>
          <w:szCs w:val="32"/>
        </w:rPr>
        <w:t>个项目实行绩效目标管理，涉及一般公共预算9,898.48</w:t>
      </w:r>
      <w:r>
        <w:rPr>
          <w:rFonts w:ascii="仿宋_GB2312" w:eastAsia="仿宋_GB2312" w:hint="eastAsia"/>
          <w:sz w:val="32"/>
          <w:szCs w:val="32"/>
        </w:rPr>
        <w:t>万元、政府性基金</w:t>
      </w:r>
      <w:r>
        <w:rPr>
          <w:rFonts w:ascii="仿宋_GB2312" w:eastAsia="仿宋_GB2312" w:cs="仿宋_GB2312" w:hint="eastAsia"/>
          <w:sz w:val="32"/>
          <w:szCs w:val="32"/>
        </w:rPr>
        <w:t>0</w:t>
      </w:r>
      <w:r>
        <w:rPr>
          <w:rFonts w:ascii="仿宋_GB2312" w:eastAsia="仿宋_GB2312" w:hint="eastAsia"/>
          <w:sz w:val="32"/>
          <w:szCs w:val="32"/>
        </w:rPr>
        <w:t>万元。</w:t>
      </w:r>
    </w:p>
    <w:p>
      <w:pPr>
        <w:ind w:firstLineChars="200" w:firstLine="640"/>
        <w:rPr>
          <w:rFonts w:ascii="仿宋_GB2312" w:eastAsia="仿宋_GB2312" w:hint="eastAsia"/>
          <w:sz w:val="32"/>
          <w:szCs w:val="32"/>
        </w:rPr>
      </w:pPr>
      <w:r>
        <w:rPr>
          <w:rFonts w:ascii="仿宋_GB2312" w:eastAsia="仿宋_GB2312" w:hint="eastAsia"/>
          <w:sz w:val="32"/>
          <w:szCs w:val="32"/>
        </w:rPr>
        <w:t>其中，重点项目预算绩效情况：</w:t>
      </w:r>
    </w:p>
    <w:p>
      <w:pPr>
        <w:ind w:firstLineChars="200" w:firstLine="640"/>
        <w:rPr>
          <w:rFonts w:ascii="仿宋_GB2312" w:eastAsia="仿宋_GB2312" w:cs="仿宋_GB2312" w:hint="eastAsia"/>
          <w:sz w:val="32"/>
          <w:szCs w:val="32"/>
        </w:rPr>
      </w:pPr>
      <w:r>
        <w:rPr>
          <w:rFonts w:ascii="仿宋_GB2312" w:eastAsia="仿宋_GB2312" w:hint="eastAsia"/>
          <w:sz w:val="32"/>
          <w:szCs w:val="32"/>
        </w:rPr>
        <w:t>1.</w:t>
      </w:r>
      <w:r>
        <w:rPr>
          <w:rFonts w:ascii="仿宋_GB2312" w:eastAsia="仿宋_GB2312" w:cs="仿宋_GB2312" w:hint="eastAsia"/>
          <w:sz w:val="32"/>
          <w:szCs w:val="32"/>
        </w:rPr>
        <w:t>罪犯项目，预算安排1,015.52万元，主要用于犯人生活和犯人改造，绩效目标是实现监狱监管安全四无率为0；保障在押服刑人员生活、医疗、监舍用具购置等基本生活。</w:t>
      </w:r>
    </w:p>
    <w:p>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2.监狱项目，预算安排413.64万元，主要用于防疫费、误餐费和污水处理费，绩效目标是保障全年防疫物资；保证污水处理正常运行，保护环境，提高环境质量。</w:t>
      </w:r>
    </w:p>
    <w:p>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3.信息系统运行维护项目，预算安排112.24万元，主要用于监狱监控信息系统设备运行维护，绩效目标是保障全年信息系统正常运行；保障按时进行线路租用。</w:t>
      </w:r>
    </w:p>
    <w:p>
      <w:pPr>
        <w:jc w:val="left"/>
        <w:rPr>
          <w:rFonts w:ascii="仿宋_GB2312" w:eastAsia="仿宋_GB2312" w:cs="宋体" w:hint="eastAsia"/>
          <w:color w:val="000000"/>
          <w:kern w:val="0"/>
          <w:sz w:val="32"/>
          <w:szCs w:val="30"/>
        </w:rPr>
      </w:pPr>
    </w:p>
    <w:p>
      <w:pPr>
        <w:jc w:val="center"/>
        <w:rPr>
          <w:rFonts w:ascii="黑体" w:eastAsia="黑体" w:hint="eastAsia"/>
          <w:b/>
          <w:sz w:val="32"/>
          <w:szCs w:val="32"/>
        </w:rPr>
      </w:pPr>
      <w:r>
        <w:rPr>
          <w:rFonts w:ascii="黑体" w:eastAsia="黑体" w:hint="eastAsia"/>
          <w:b/>
          <w:sz w:val="32"/>
          <w:szCs w:val="32"/>
        </w:rPr>
        <w:t>第四部分  名词解释</w:t>
      </w:r>
    </w:p>
    <w:p>
      <w:pPr>
        <w:ind w:firstLineChars="200" w:firstLine="640"/>
        <w:jc w:val="left"/>
        <w:rPr>
          <w:rFonts w:ascii="仿宋_GB2312" w:eastAsia="仿宋_GB2312" w:cs="宋体" w:hint="eastAsia"/>
          <w:bCs/>
          <w:color w:val="000000"/>
          <w:kern w:val="0"/>
          <w:sz w:val="32"/>
          <w:szCs w:val="32"/>
          <w:lang w:val="zh-CN"/>
        </w:rPr>
      </w:pPr>
    </w:p>
    <w:p>
      <w:pPr>
        <w:ind w:firstLineChars="200" w:firstLine="640"/>
        <w:jc w:val="left"/>
        <w:rPr>
          <w:rFonts w:ascii="仿宋_GB2312" w:eastAsia="仿宋_GB2312" w:cs="宋体" w:hint="eastAsia"/>
          <w:color w:val="000000"/>
          <w:kern w:val="0"/>
          <w:sz w:val="32"/>
          <w:szCs w:val="30"/>
        </w:rPr>
      </w:pPr>
      <w:r>
        <w:rPr>
          <w:rFonts w:ascii="仿宋_GB2312" w:eastAsia="仿宋_GB2312" w:cs="宋体" w:hint="eastAsia"/>
          <w:color w:val="000000"/>
          <w:kern w:val="0"/>
          <w:sz w:val="32"/>
          <w:szCs w:val="30"/>
        </w:rPr>
        <w:t>一、财政拨款收入：指本级财政当年拨付的资金。</w:t>
      </w:r>
    </w:p>
    <w:p>
      <w:pPr>
        <w:ind w:firstLineChars="200" w:firstLine="640"/>
        <w:jc w:val="left"/>
        <w:rPr>
          <w:rFonts w:ascii="仿宋_GB2312" w:eastAsia="仿宋_GB2312" w:cs="宋体" w:hint="eastAsia"/>
          <w:color w:val="000000"/>
          <w:kern w:val="0"/>
          <w:sz w:val="32"/>
          <w:szCs w:val="30"/>
        </w:rPr>
      </w:pPr>
      <w:r>
        <w:rPr>
          <w:rFonts w:ascii="仿宋_GB2312" w:eastAsia="仿宋_GB2312" w:cs="宋体" w:hint="eastAsia"/>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Chars="200" w:firstLine="640"/>
        <w:jc w:val="left"/>
        <w:rPr>
          <w:rFonts w:ascii="仿宋_GB2312" w:eastAsia="仿宋_GB2312" w:cs="宋体" w:hint="eastAsia"/>
          <w:color w:val="000000"/>
          <w:kern w:val="0"/>
          <w:sz w:val="32"/>
          <w:szCs w:val="30"/>
        </w:rPr>
      </w:pPr>
      <w:r>
        <w:rPr>
          <w:rFonts w:ascii="仿宋_GB2312" w:eastAsia="仿宋_GB2312" w:cs="宋体" w:hint="eastAsia"/>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Chars="200" w:firstLine="640"/>
        <w:jc w:val="left"/>
        <w:rPr>
          <w:rFonts w:ascii="仿宋_GB2312" w:eastAsia="仿宋_GB2312" w:cs="宋体" w:hint="eastAsia"/>
          <w:color w:val="000000"/>
          <w:kern w:val="0"/>
          <w:sz w:val="32"/>
          <w:szCs w:val="30"/>
        </w:rPr>
      </w:pPr>
      <w:r>
        <w:rPr>
          <w:rFonts w:ascii="仿宋_GB2312" w:eastAsia="仿宋_GB2312" w:cs="宋体" w:hint="eastAsia"/>
          <w:color w:val="000000"/>
          <w:kern w:val="0"/>
          <w:sz w:val="32"/>
          <w:szCs w:val="30"/>
        </w:rPr>
        <w:t xml:space="preserve">四、事业收入：指用于反映事业单位开展专业业务活动及辅助活动所取得的收入。 </w:t>
      </w:r>
    </w:p>
    <w:p>
      <w:pPr>
        <w:ind w:firstLineChars="200" w:firstLine="640"/>
        <w:jc w:val="left"/>
        <w:rPr>
          <w:rFonts w:ascii="仿宋_GB2312" w:eastAsia="仿宋_GB2312" w:cs="宋体" w:hint="eastAsia"/>
          <w:color w:val="000000"/>
          <w:kern w:val="0"/>
          <w:sz w:val="32"/>
          <w:szCs w:val="30"/>
        </w:rPr>
      </w:pPr>
      <w:r>
        <w:rPr>
          <w:rFonts w:ascii="仿宋_GB2312" w:eastAsia="仿宋_GB2312" w:cs="宋体" w:hint="eastAsia"/>
          <w:color w:val="000000"/>
          <w:kern w:val="0"/>
          <w:sz w:val="32"/>
          <w:szCs w:val="30"/>
        </w:rPr>
        <w:t>五、事业单位经营收入：指用于反映事业单位在专业活动及辅助活动之外开展非独立核算经营活动取得的收入。</w:t>
      </w:r>
    </w:p>
    <w:p>
      <w:pPr>
        <w:ind w:firstLineChars="200" w:firstLine="640"/>
        <w:jc w:val="left"/>
        <w:rPr>
          <w:rFonts w:ascii="仿宋_GB2312" w:eastAsia="仿宋_GB2312" w:cs="宋体" w:hint="eastAsia"/>
          <w:color w:val="000000"/>
          <w:kern w:val="0"/>
          <w:sz w:val="32"/>
          <w:szCs w:val="30"/>
        </w:rPr>
      </w:pPr>
      <w:r>
        <w:rPr>
          <w:rFonts w:ascii="仿宋_GB2312" w:eastAsia="仿宋_GB2312" w:cs="宋体" w:hint="eastAsia"/>
          <w:color w:val="000000"/>
          <w:kern w:val="0"/>
          <w:sz w:val="32"/>
          <w:szCs w:val="30"/>
        </w:rPr>
        <w:t>六、其他收入：指除上述“财政拨款收入”“事业收入”“经营收入”等以外的收入。</w:t>
      </w:r>
    </w:p>
    <w:p>
      <w:pPr>
        <w:ind w:firstLineChars="200" w:firstLine="640"/>
        <w:jc w:val="left"/>
        <w:rPr>
          <w:rFonts w:ascii="仿宋_GB2312" w:eastAsia="仿宋_GB2312" w:cs="宋体" w:hint="eastAsia"/>
          <w:color w:val="000000"/>
          <w:kern w:val="0"/>
          <w:sz w:val="32"/>
          <w:szCs w:val="30"/>
        </w:rPr>
      </w:pPr>
      <w:r>
        <w:rPr>
          <w:rFonts w:ascii="仿宋_GB2312" w:eastAsia="仿宋_GB2312" w:cs="宋体" w:hint="eastAsia"/>
          <w:color w:val="000000"/>
          <w:kern w:val="0"/>
          <w:sz w:val="32"/>
          <w:szCs w:val="30"/>
        </w:rPr>
        <w:t>七、上年结转：指以前年度尚未完成、结转到本年按有关规定继续使用的资金。</w:t>
      </w:r>
    </w:p>
    <w:p>
      <w:pPr>
        <w:ind w:firstLineChars="200" w:firstLine="640"/>
        <w:jc w:val="left"/>
        <w:rPr>
          <w:rFonts w:ascii="仿宋_GB2312" w:eastAsia="仿宋_GB2312" w:cs="宋体" w:hint="eastAsia"/>
          <w:color w:val="000000"/>
          <w:kern w:val="0"/>
          <w:sz w:val="32"/>
          <w:szCs w:val="30"/>
        </w:rPr>
      </w:pPr>
      <w:r>
        <w:rPr>
          <w:rFonts w:ascii="仿宋_GB2312" w:eastAsia="仿宋_GB2312" w:cs="宋体" w:hint="eastAsia"/>
          <w:color w:val="000000"/>
          <w:kern w:val="0"/>
          <w:sz w:val="32"/>
          <w:szCs w:val="30"/>
        </w:rPr>
        <w:t>八、基本支出：指行政事业单位用于为保障其机构正常运转、完成日常工作任务而发生的人员支出和公用支出。</w:t>
      </w:r>
    </w:p>
    <w:p>
      <w:pPr>
        <w:ind w:firstLineChars="200" w:firstLine="640"/>
        <w:jc w:val="left"/>
        <w:rPr>
          <w:rFonts w:ascii="仿宋_GB2312" w:eastAsia="仿宋_GB2312" w:cs="宋体" w:hint="eastAsia"/>
          <w:color w:val="000000"/>
          <w:kern w:val="0"/>
          <w:sz w:val="32"/>
          <w:szCs w:val="30"/>
        </w:rPr>
      </w:pPr>
      <w:r>
        <w:rPr>
          <w:rFonts w:ascii="仿宋_GB2312" w:eastAsia="仿宋_GB2312" w:cs="宋体" w:hint="eastAsia"/>
          <w:color w:val="000000"/>
          <w:kern w:val="0"/>
          <w:sz w:val="32"/>
          <w:szCs w:val="30"/>
        </w:rPr>
        <w:t>九、工资福利支出：反映单位开支的在职职工和编制外长期聘用人员的各类劳动报酬，以及为上述人员缴纳的各项社会保险费等。</w:t>
      </w:r>
    </w:p>
    <w:p>
      <w:pPr>
        <w:ind w:firstLineChars="200" w:firstLine="640"/>
        <w:jc w:val="left"/>
        <w:rPr>
          <w:rFonts w:ascii="仿宋_GB2312" w:eastAsia="仿宋_GB2312" w:cs="宋体" w:hint="eastAsia"/>
          <w:color w:val="000000"/>
          <w:kern w:val="0"/>
          <w:sz w:val="32"/>
          <w:szCs w:val="30"/>
        </w:rPr>
      </w:pPr>
      <w:r>
        <w:rPr>
          <w:rFonts w:ascii="仿宋_GB2312" w:eastAsia="仿宋_GB2312" w:cs="宋体" w:hint="eastAsia"/>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Chars="200" w:firstLine="640"/>
        <w:jc w:val="left"/>
        <w:rPr>
          <w:rFonts w:ascii="仿宋_GB2312" w:eastAsia="仿宋_GB2312" w:cs="宋体" w:hint="eastAsia"/>
          <w:color w:val="000000"/>
          <w:kern w:val="0"/>
          <w:sz w:val="32"/>
          <w:szCs w:val="30"/>
        </w:rPr>
      </w:pPr>
      <w:r>
        <w:rPr>
          <w:rFonts w:ascii="仿宋_GB2312" w:eastAsia="仿宋_GB2312" w:cs="宋体" w:hint="eastAsia"/>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Chars="200" w:firstLine="640"/>
        <w:jc w:val="left"/>
        <w:rPr>
          <w:rFonts w:ascii="仿宋_GB2312" w:eastAsia="仿宋_GB2312" w:cs="宋体" w:hint="eastAsia"/>
          <w:color w:val="000000"/>
          <w:kern w:val="0"/>
          <w:sz w:val="32"/>
          <w:szCs w:val="30"/>
        </w:rPr>
      </w:pPr>
      <w:r>
        <w:rPr>
          <w:rFonts w:ascii="仿宋_GB2312" w:eastAsia="仿宋_GB2312" w:cs="宋体" w:hint="eastAsia"/>
          <w:color w:val="000000"/>
          <w:kern w:val="0"/>
          <w:sz w:val="32"/>
          <w:szCs w:val="30"/>
        </w:rPr>
        <w:t>十二、项目支出：指各部门、各单位为完成其特定的工作任务和事业发展目标所发生的支出。</w:t>
      </w:r>
    </w:p>
    <w:p>
      <w:pPr>
        <w:ind w:firstLineChars="200" w:firstLine="640"/>
        <w:jc w:val="left"/>
        <w:rPr>
          <w:rFonts w:ascii="仿宋_GB2312" w:eastAsia="仿宋_GB2312" w:cs="宋体" w:hint="eastAsia"/>
          <w:color w:val="000000"/>
          <w:kern w:val="0"/>
          <w:sz w:val="32"/>
          <w:szCs w:val="30"/>
        </w:rPr>
      </w:pPr>
      <w:r>
        <w:rPr>
          <w:rFonts w:ascii="仿宋_GB2312" w:eastAsia="仿宋_GB2312" w:cs="宋体" w:hint="eastAsia"/>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Chars="200" w:firstLine="640"/>
        <w:jc w:val="left"/>
        <w:rPr>
          <w:rFonts w:ascii="仿宋_GB2312" w:eastAsia="仿宋_GB2312" w:cs="宋体" w:hint="eastAsia"/>
          <w:color w:val="000000"/>
          <w:kern w:val="0"/>
          <w:sz w:val="32"/>
          <w:szCs w:val="30"/>
        </w:rPr>
      </w:pPr>
      <w:r>
        <w:rPr>
          <w:rFonts w:ascii="仿宋_GB2312" w:eastAsia="仿宋_GB2312" w:cs="宋体" w:hint="eastAsia"/>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Chars="200" w:firstLine="640"/>
        <w:rPr>
          <w:rFonts w:ascii="仿宋_GB2312" w:eastAsia="仿宋_GB2312" w:cs="仿宋_GB2312" w:hint="eastAsia"/>
          <w:sz w:val="32"/>
          <w:szCs w:val="32"/>
        </w:rPr>
      </w:pPr>
    </w:p>
    <w:p>
      <w:pPr>
        <w:ind w:firstLineChars="200" w:firstLine="640"/>
        <w:jc w:val="left"/>
        <w:rPr>
          <w:rFonts w:ascii="仿宋_GB2312" w:eastAsia="仿宋_GB2312" w:cs="仿宋_GB2312" w:hint="eastAsia"/>
          <w:sz w:val="32"/>
          <w:szCs w:val="32"/>
        </w:rPr>
      </w:pPr>
    </w:p>
    <w:p/>
    <w:p>
      <w:pPr>
        <w:ind w:firstLineChars="200" w:firstLine="640"/>
        <w:jc w:val="left"/>
        <w:rPr>
          <w:rFonts w:ascii="仿宋_GB2312" w:eastAsia="仿宋_GB2312" w:cs="仿宋_GB2312"/>
          <w:sz w:val="32"/>
          <w:szCs w:val="32"/>
        </w:rPr>
      </w:pPr>
      <w:bookmarkStart w:id="0" w:name="_GoBack"/>
      <w:bookmarkEnd w:id="0"/>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方正兰亭黑_GBK"/>
    <w:panose1 w:val="03000509000000000000"/>
    <w:charset w:val="86"/>
    <w:family w:val="script"/>
    <w:pitch w:val="variable"/>
    <w:sig w:usb0="00000001" w:usb1="080E0000" w:usb2="00000010" w:usb3="00000000" w:csb0="00040000" w:csb1="00000000"/>
  </w:font>
  <w:font w:name="黑体">
    <w:altName w:val="方正兰亭黑_GBK"/>
    <w:panose1 w:val="02010609060101010101"/>
    <w:charset w:val="86"/>
    <w:family w:val="modern"/>
    <w:pitch w:val="variable"/>
    <w:sig w:usb0="800002BF" w:usb1="38CF7CFA" w:usb2="00000016" w:usb3="00000000" w:csb0="00040001" w:csb1="00000000"/>
  </w:font>
  <w:font w:name="仿宋_GB2312">
    <w:altName w:val="永中仿宋"/>
    <w:panose1 w:val="00000000000000000000"/>
    <w:charset w:val="86"/>
    <w:family w:val="auto"/>
    <w:pitch w:val="variable"/>
    <w:sig w:usb0="00000000" w:usb1="00000000" w:usb2="00000000" w:usb3="00000000" w:csb0="00040000" w:csb1="00000000"/>
  </w:font>
  <w:font w:name="Times New Roman">
    <w:altName w:val="DejaVu Sans"/>
    <w:panose1 w:val="02020603050405020304"/>
    <w:charset w:val="00"/>
    <w:family w:val="roman"/>
    <w:pitch w:val="variable"/>
    <w:sig w:usb0="E0002AFF" w:usb1="C0007841" w:usb2="00000009" w:usb3="00000000" w:csb0="000001FF" w:csb1="00000000"/>
  </w:font>
  <w:font w:name="仿宋">
    <w:altName w:val="永中仿宋"/>
    <w:panose1 w:val="02010609060101010101"/>
    <w:charset w:val="86"/>
    <w:family w:val="modern"/>
    <w:pitch w:val="variable"/>
    <w:sig w:usb0="800002BF" w:usb1="38CF7CFA" w:usb2="00000016" w:usb3="00000000" w:csb0="00040001" w:csb1="00000000"/>
  </w:font>
  <w:font w:name="楷体">
    <w:altName w:val="永中楷体"/>
    <w:panose1 w:val="02010609060101010101"/>
    <w:charset w:val="86"/>
    <w:family w:val="modern"/>
    <w:pitch w:val="variable"/>
    <w:sig w:usb0="800002BF" w:usb1="38CF7CFA" w:usb2="00000016" w:usb3="00000000" w:csb0="00040001" w:csb1="00000000"/>
  </w:font>
  <w:font w:name="宋体">
    <w:altName w:val="方正兰亭黑_GBK"/>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00002FF" w:usb1="4000ACFF" w:usb2="00000001" w:usb3="00000000" w:csb0="0000019F" w:csb1="00000000"/>
  </w:font>
  <w:font w:name="Luxi Sans">
    <w:altName w:val="DejaVu Sans"/>
    <w:panose1 w:val="00000000000000000000"/>
    <w:charset w:val="00"/>
    <w:family w:val="auto"/>
    <w:pitch w:val="variable"/>
    <w:sig w:usb0="00000000" w:usb1="00000000" w:usb2="00000000" w:usb3="00000000" w:csb0="00000000"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00000001"/>
    <w:multiLevelType w:val="multilevel"/>
    <w:tmpl w:val="05832B87"/>
    <w:lvl w:ilvl="0">
      <w:start w:val="1"/>
      <w:numFmt w:val="chineseCountingThousand"/>
      <w:lvlRestart w:val="0"/>
      <w:lvlText w:val="第%1部分"/>
      <w:lvlJc w:val="left"/>
      <w:pPr>
        <w:tabs>
          <w:tab w:val="num" w:pos="0"/>
        </w:tabs>
        <w:ind w:left="1320" w:hanging="1320"/>
      </w:pPr>
      <w:rPr>
        <w:rFonts w:ascii="黑体" w:hAnsi="黑体" w:eastAsia="黑体" w:cs="黑体"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
    <w:nsid w:val="00000002"/>
    <w:multiLevelType w:val="multilevel"/>
    <w:tmpl w:val="4C9A6287"/>
    <w:lvl w:ilvl="0">
      <w:start w:val="1"/>
      <w:numFmt w:val="japaneseCounting"/>
      <w:lvlRestart w:val="0"/>
      <w:lvlText w:val="%1、"/>
      <w:lvlJc w:val="left"/>
      <w:pPr>
        <w:tabs>
          <w:tab w:val="num" w:pos="0"/>
        </w:tabs>
        <w:ind w:left="720" w:hanging="7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2">
    <w:nsid w:val="00000005"/>
    <w:multiLevelType w:val="multilevel"/>
    <w:tmpl w:val="36023204"/>
    <w:lvl w:ilvl="0">
      <w:start w:val="1"/>
      <w:numFmt w:val="japaneseCounting"/>
      <w:lvlRestart w:val="0"/>
      <w:lvlText w:val="%1、"/>
      <w:lvlJc w:val="left"/>
      <w:pPr>
        <w:tabs>
          <w:tab w:val="num" w:pos="0"/>
        </w:tabs>
        <w:ind w:left="720" w:hanging="7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0"/>
  </w:num>
  <w:num w:numId="2">
    <w:abstractNumId w:val="1"/>
  </w:num>
  <w:num w:numId="3">
    <w:abstractNumId w:val="0"/>
    <w:lvlOverride w:ilvl="0">
      <w:lvl w:ilvl="0">
        <w:start w:val="1"/>
        <w:numFmt w:val="japaneseCounting"/>
        <w:lvlRestart w:val="0"/>
        <w:lvlText w:val="%1、"/>
        <w:lvlJc w:val="left"/>
        <w:pPr>
          <w:tabs>
            <w:tab w:val="num" w:pos="0"/>
          </w:tabs>
          <w:ind w:left="720" w:hanging="720"/>
        </w:pPr>
        <w:rPr>
          <w:rFonts w:ascii="仿宋_GB2312" w:hAnsi="仿宋_GB2312" w:eastAsia="仿宋_GB2312" w:cs="仿宋_GB2312" w:hint="eastAsia"/>
        </w:rPr>
      </w:lvl>
      <w:startOverride w:val="1"/>
    </w:lvlOverride>
    <w:lvlOverride w:ilvl="1">
      <w:lvl w:ilvl="1">
        <w:start w:val="1"/>
        <w:numFmt w:val="lowerLetter"/>
        <w:lvlText w:val="%2)"/>
        <w:lvlJc w:val="left"/>
        <w:pPr>
          <w:tabs>
            <w:tab w:val="num" w:pos="0"/>
          </w:tabs>
          <w:ind w:left="840" w:hanging="420"/>
        </w:pPr>
      </w:lvl>
      <w:startOverride w:val="1"/>
    </w:lvlOverride>
    <w:lvlOverride w:ilvl="2">
      <w:lvl w:ilvl="2">
        <w:start w:val="1"/>
        <w:numFmt w:val="lowerRoman"/>
        <w:lvlText w:val="%3."/>
        <w:lvlJc w:val="right"/>
        <w:pPr>
          <w:tabs>
            <w:tab w:val="num" w:pos="0"/>
          </w:tabs>
          <w:ind w:left="1260" w:hanging="420"/>
        </w:pPr>
      </w:lvl>
      <w:startOverride w:val="1"/>
    </w:lvlOverride>
    <w:lvlOverride w:ilvl="3">
      <w:lvl w:ilvl="3">
        <w:start w:val="1"/>
        <w:numFmt w:val="decimal"/>
        <w:lvlText w:val="%4."/>
        <w:lvlJc w:val="left"/>
        <w:pPr>
          <w:tabs>
            <w:tab w:val="num" w:pos="0"/>
          </w:tabs>
          <w:ind w:left="1680" w:hanging="420"/>
        </w:pPr>
      </w:lvl>
      <w:startOverride w:val="1"/>
    </w:lvlOverride>
    <w:lvlOverride w:ilvl="4">
      <w:lvl w:ilvl="4">
        <w:start w:val="1"/>
        <w:numFmt w:val="lowerLetter"/>
        <w:lvlText w:val="%5)"/>
        <w:lvlJc w:val="left"/>
        <w:pPr>
          <w:tabs>
            <w:tab w:val="num" w:pos="0"/>
          </w:tabs>
          <w:ind w:left="2100" w:hanging="420"/>
        </w:pPr>
      </w:lvl>
      <w:startOverride w:val="1"/>
    </w:lvlOverride>
    <w:lvlOverride w:ilvl="5">
      <w:lvl w:ilvl="5">
        <w:start w:val="1"/>
        <w:numFmt w:val="lowerRoman"/>
        <w:lvlText w:val="%6."/>
        <w:lvlJc w:val="right"/>
        <w:pPr>
          <w:tabs>
            <w:tab w:val="num" w:pos="0"/>
          </w:tabs>
          <w:ind w:left="2520" w:hanging="420"/>
        </w:pPr>
      </w:lvl>
      <w:startOverride w:val="1"/>
    </w:lvlOverride>
    <w:lvlOverride w:ilvl="6">
      <w:lvl w:ilvl="6">
        <w:start w:val="1"/>
        <w:numFmt w:val="decimal"/>
        <w:lvlText w:val="%7."/>
        <w:lvlJc w:val="left"/>
        <w:pPr>
          <w:tabs>
            <w:tab w:val="num" w:pos="0"/>
          </w:tabs>
          <w:ind w:left="2940" w:hanging="420"/>
        </w:pPr>
      </w:lvl>
      <w:startOverride w:val="1"/>
    </w:lvlOverride>
    <w:lvlOverride w:ilvl="7">
      <w:lvl w:ilvl="7">
        <w:start w:val="1"/>
        <w:numFmt w:val="lowerLetter"/>
        <w:lvlText w:val="%8)"/>
        <w:lvlJc w:val="left"/>
        <w:pPr>
          <w:tabs>
            <w:tab w:val="num" w:pos="0"/>
          </w:tabs>
          <w:ind w:left="3360" w:hanging="420"/>
        </w:pPr>
      </w:lvl>
      <w:startOverride w:val="1"/>
    </w:lvlOverride>
    <w:lvlOverride w:ilvl="8">
      <w:lvl w:ilvl="8">
        <w:start w:val="1"/>
        <w:numFmt w:val="lowerRoman"/>
        <w:lvlText w:val="%9."/>
        <w:lvlJc w:val="right"/>
        <w:pPr>
          <w:tabs>
            <w:tab w:val="num" w:pos="0"/>
          </w:tabs>
          <w:ind w:left="3780" w:hanging="420"/>
        </w:pPr>
      </w:lvl>
      <w:startOverride w:val="1"/>
    </w:lvlOverride>
  </w:num>
  <w:num w:numId="4">
    <w:abstractNumId w:val="1"/>
    <w:lvlOverride w:ilvl="0">
      <w:lvl w:ilvl="0">
        <w:start w:val="1"/>
        <w:numFmt w:val="chineseCountingThousand"/>
        <w:lvlRestart w:val="0"/>
        <w:lvlText w:val="第%1部分"/>
        <w:lvlJc w:val="left"/>
        <w:pPr>
          <w:tabs>
            <w:tab w:val="num" w:pos="0"/>
          </w:tabs>
          <w:ind w:left="1320" w:hanging="1320"/>
        </w:pPr>
        <w:rPr>
          <w:rFonts w:ascii="黑体" w:hAnsi="黑体" w:eastAsia="黑体" w:cs="黑体" w:hint="eastAsia"/>
        </w:rPr>
      </w:lvl>
      <w:startOverride w:val="1"/>
    </w:lvlOverride>
    <w:lvlOverride w:ilvl="1">
      <w:lvl w:ilvl="1">
        <w:start w:val="1"/>
        <w:numFmt w:val="lowerLetter"/>
        <w:lvlText w:val="%2)"/>
        <w:lvlJc w:val="left"/>
        <w:pPr>
          <w:tabs>
            <w:tab w:val="num" w:pos="0"/>
          </w:tabs>
          <w:ind w:left="840" w:hanging="420"/>
        </w:pPr>
      </w:lvl>
      <w:startOverride w:val="1"/>
    </w:lvlOverride>
    <w:lvlOverride w:ilvl="2">
      <w:lvl w:ilvl="2">
        <w:start w:val="1"/>
        <w:numFmt w:val="lowerRoman"/>
        <w:lvlText w:val="%3."/>
        <w:lvlJc w:val="right"/>
        <w:pPr>
          <w:tabs>
            <w:tab w:val="num" w:pos="0"/>
          </w:tabs>
          <w:ind w:left="1260" w:hanging="420"/>
        </w:pPr>
      </w:lvl>
      <w:startOverride w:val="1"/>
    </w:lvlOverride>
    <w:lvlOverride w:ilvl="3">
      <w:lvl w:ilvl="3">
        <w:start w:val="1"/>
        <w:numFmt w:val="decimal"/>
        <w:lvlText w:val="%4."/>
        <w:lvlJc w:val="left"/>
        <w:pPr>
          <w:tabs>
            <w:tab w:val="num" w:pos="0"/>
          </w:tabs>
          <w:ind w:left="1680" w:hanging="420"/>
        </w:pPr>
      </w:lvl>
      <w:startOverride w:val="1"/>
    </w:lvlOverride>
    <w:lvlOverride w:ilvl="4">
      <w:lvl w:ilvl="4">
        <w:start w:val="1"/>
        <w:numFmt w:val="lowerLetter"/>
        <w:lvlText w:val="%5)"/>
        <w:lvlJc w:val="left"/>
        <w:pPr>
          <w:tabs>
            <w:tab w:val="num" w:pos="0"/>
          </w:tabs>
          <w:ind w:left="2100" w:hanging="420"/>
        </w:pPr>
      </w:lvl>
      <w:startOverride w:val="1"/>
    </w:lvlOverride>
    <w:lvlOverride w:ilvl="5">
      <w:lvl w:ilvl="5">
        <w:start w:val="1"/>
        <w:numFmt w:val="lowerRoman"/>
        <w:lvlText w:val="%6."/>
        <w:lvlJc w:val="right"/>
        <w:pPr>
          <w:tabs>
            <w:tab w:val="num" w:pos="0"/>
          </w:tabs>
          <w:ind w:left="2520" w:hanging="420"/>
        </w:pPr>
      </w:lvl>
      <w:startOverride w:val="1"/>
    </w:lvlOverride>
    <w:lvlOverride w:ilvl="6">
      <w:lvl w:ilvl="6">
        <w:start w:val="1"/>
        <w:numFmt w:val="decimal"/>
        <w:lvlText w:val="%7."/>
        <w:lvlJc w:val="left"/>
        <w:pPr>
          <w:tabs>
            <w:tab w:val="num" w:pos="0"/>
          </w:tabs>
          <w:ind w:left="2940" w:hanging="420"/>
        </w:pPr>
      </w:lvl>
      <w:startOverride w:val="1"/>
    </w:lvlOverride>
    <w:lvlOverride w:ilvl="7">
      <w:lvl w:ilvl="7">
        <w:start w:val="1"/>
        <w:numFmt w:val="lowerLetter"/>
        <w:lvlText w:val="%8)"/>
        <w:lvlJc w:val="left"/>
        <w:pPr>
          <w:tabs>
            <w:tab w:val="num" w:pos="0"/>
          </w:tabs>
          <w:ind w:left="3360" w:hanging="420"/>
        </w:pPr>
      </w:lvl>
      <w:startOverride w:val="1"/>
    </w:lvlOverride>
    <w:lvlOverride w:ilvl="8">
      <w:lvl w:ilvl="8">
        <w:start w:val="1"/>
        <w:numFmt w:val="lowerRoman"/>
        <w:lvlText w:val="%9."/>
        <w:lvlJc w:val="right"/>
        <w:pPr>
          <w:tabs>
            <w:tab w:val="num" w:pos="0"/>
          </w:tabs>
          <w:ind w:left="3780" w:hanging="420"/>
        </w:pPr>
      </w:lvl>
      <w:startOverride w:val="1"/>
    </w:lvlOverride>
  </w:num>
  <w:num w:numId="5">
    <w:abstractNumId w:val="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4"/>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黑体"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Luxi Sans" w:eastAsia="黑体" w:hAnsi="Luxi Sans"/>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customStyle="1" w:styleId="17">
    <w:name w:val="列出段落1"/>
    <w:basedOn w:val="0"/>
    <w:next w:val="16"/>
    <w:pPr>
      <w:widowControl w:val="0"/>
      <w:ind w:firstLineChars="200" w:firstLine="200"/>
      <w:jc w:val="both"/>
    </w:pPr>
    <w:rPr>
      <w:rFonts w:ascii="Calibri" w:eastAsia="宋体" w:cs="黑体" w:hAnsi="Calibri"/>
      <w:kern w:val="2"/>
      <w:sz w:val="21"/>
      <w:szCs w:val="22"/>
      <w:lang w:val="en-US" w:eastAsia="zh-CN" w:bidi="ar-SA"/>
    </w:rPr>
  </w:style>
  <w:style w:type="paragraph" w:customStyle="1" w:styleId="18">
    <w:name w:val="正文1 Char Char Char"/>
    <w:basedOn w:val="0"/>
    <w:pPr>
      <w:widowControl/>
      <w:spacing w:line="360" w:lineRule="auto"/>
      <w:ind w:firstLineChars="200" w:firstLine="200"/>
      <w:jc w:val="left"/>
    </w:pPr>
    <w:rPr>
      <w:rFonts w:ascii="宋体" w:cs="宋体"/>
      <w:kern w:val="0"/>
      <w:sz w:val="24"/>
      <w:szCs w:val="24"/>
    </w:rPr>
  </w:style>
  <w:style w:type="paragraph" w:styleId="19">
    <w:name w:val="Date"/>
    <w:basedOn w:val="0"/>
    <w:next w:val="0"/>
    <w:pPr>
      <w:ind w:leftChars="2500" w:left="2500"/>
    </w:pPr>
  </w:style>
  <w:style w:type="paragraph" w:styleId="20">
    <w:name w:val="Plain Text"/>
    <w:basedOn w:val="0"/>
    <w:next w:val="15"/>
    <w:pPr>
      <w:widowControl w:val="0"/>
      <w:jc w:val="both"/>
    </w:pPr>
    <w:rPr>
      <w:rFonts w:ascii="宋体" w:eastAsia="宋体" w:cs="仿宋_GB2312"/>
      <w:kern w:val="2"/>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93</TotalTime>
  <Application>Yozo_Office27021597764231179</Application>
  <Pages>13</Pages>
  <Words>4741</Words>
  <Characters>5322</Characters>
  <Lines>271</Lines>
  <Paragraphs>96</Paragraphs>
  <CharactersWithSpaces>5379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××年××部门（单位）预算</dc:title>
  <dc:creator>null,null,总收发</dc:creator>
  <cp:lastModifiedBy>uos</cp:lastModifiedBy>
  <cp:revision>7</cp:revision>
  <dcterms:created xsi:type="dcterms:W3CDTF">2023-02-13T11:15:00Z</dcterms:created>
  <dcterms:modified xsi:type="dcterms:W3CDTF">2023-02-14T07:09:02Z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2052-11.8.2.10125</vt:lpwstr>
  </property>
</Properties>
</file>