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Times New Roman" w:hAnsi="Times New Roman" w:eastAsia="仿宋" w:cs="Times New Roman"/>
          <w:b/>
          <w:bCs/>
          <w:sz w:val="84"/>
          <w:szCs w:val="84"/>
        </w:rPr>
      </w:pPr>
      <w:r>
        <w:rPr>
          <w:rFonts w:hint="eastAsia" w:ascii="Times New Roman" w:hAnsi="Times New Roman" w:eastAsia="仿宋" w:cs="Times New Roman"/>
          <w:b/>
          <w:bCs/>
          <w:sz w:val="84"/>
          <w:szCs w:val="84"/>
        </w:rPr>
        <w:t>2022年</w:t>
      </w:r>
    </w:p>
    <w:p>
      <w:pPr>
        <w:jc w:val="center"/>
        <w:rPr>
          <w:rFonts w:ascii="Times New Roman" w:hAnsi="Times New Roman" w:eastAsia="仿宋" w:cs="Times New Roman"/>
          <w:b/>
          <w:bCs/>
          <w:sz w:val="84"/>
          <w:szCs w:val="84"/>
        </w:rPr>
      </w:pPr>
      <w:r>
        <w:rPr>
          <w:rFonts w:hint="eastAsia" w:ascii="Times New Roman" w:hAnsi="Times New Roman" w:eastAsia="仿宋" w:cs="Times New Roman"/>
          <w:b/>
          <w:bCs/>
          <w:sz w:val="84"/>
          <w:szCs w:val="84"/>
        </w:rPr>
        <w:t>海南省琼山监狱</w:t>
      </w:r>
    </w:p>
    <w:p>
      <w:pPr>
        <w:jc w:val="center"/>
        <w:rPr>
          <w:rFonts w:ascii="Times New Roman" w:hAnsi="Times New Roman" w:eastAsia="仿宋" w:cs="Times New Roman"/>
          <w:b/>
          <w:bCs/>
          <w:sz w:val="84"/>
          <w:szCs w:val="84"/>
        </w:rPr>
      </w:pPr>
      <w:r>
        <w:rPr>
          <w:rFonts w:hint="eastAsia" w:ascii="Times New Roman" w:hAnsi="Times New Roman" w:eastAsia="仿宋" w:cs="Times New Roman"/>
          <w:b/>
          <w:bCs/>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3"/>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海南省琼山监狱概况</w:t>
      </w:r>
    </w:p>
    <w:p>
      <w:pPr>
        <w:pStyle w:val="13"/>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3"/>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海南省琼山监狱2022年预算表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3"/>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3"/>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3"/>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3"/>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3"/>
        <w:numPr>
          <w:ilvl w:val="0"/>
          <w:numId w:val="1"/>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Times New Roman" w:hAnsi="Times New Roman" w:eastAsia="黑体" w:cs="Times New Roman"/>
          <w:sz w:val="32"/>
          <w:szCs w:val="32"/>
        </w:rPr>
        <w:t>海南省琼山监狱</w:t>
      </w:r>
      <w:r>
        <w:rPr>
          <w:rFonts w:ascii="Times New Roman" w:hAnsi="Times New Roman" w:eastAsia="黑体" w:cs="Times New Roman"/>
          <w:sz w:val="32"/>
          <w:szCs w:val="32"/>
        </w:rPr>
        <w:t>2022年部门预算情况说明</w:t>
      </w:r>
    </w:p>
    <w:p>
      <w:pPr>
        <w:pStyle w:val="13"/>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3"/>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3"/>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海南省琼山监狱概况</w:t>
      </w:r>
    </w:p>
    <w:p>
      <w:pPr>
        <w:pStyle w:val="13"/>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 xml:space="preserve">1、严格执行《监狱法》，履行国家法律赋予的刑罚执行机关职责； </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2、负责狱政管理、狱内侦查、生活卫生管理工作，维护监狱安全稳定；</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3、负责组织实施罪犯的思想教育、文化教育、职业技术教育和心理健康教育，不断提高罪犯教育改造效果；</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4、负责组织罪犯从事生产劳动，进行劳动改造，提高劳动技能；</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5、负责罪犯收监、监外执行、减刑、假释、申诉、控告、检举、刑满释放等刑罚执行，落实好刑事政策；</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6、负责监狱企业经营管理，落实安全生产和环境保护；</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7、负责监狱发展规划、基本建设、武器装备、狱政设施、财务及国有资产的管理；</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8、负责监狱民警队伍建设、思想政治和党风廉政建设工作；</w:t>
      </w:r>
    </w:p>
    <w:p>
      <w:pPr>
        <w:pStyle w:val="2"/>
        <w:spacing w:line="54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9、负责承办上级交办的其他工作。</w:t>
      </w:r>
    </w:p>
    <w:p>
      <w:pPr>
        <w:pStyle w:val="2"/>
        <w:spacing w:line="540" w:lineRule="exact"/>
        <w:ind w:firstLine="600" w:firstLineChars="200"/>
        <w:rPr>
          <w:rFonts w:ascii="仿宋_GB2312" w:hAnsi="仿宋_GB2312" w:eastAsia="仿宋_GB2312"/>
          <w:bCs/>
          <w:sz w:val="30"/>
          <w:szCs w:val="30"/>
        </w:rPr>
      </w:pPr>
    </w:p>
    <w:p>
      <w:pPr>
        <w:pStyle w:val="2"/>
        <w:spacing w:line="540" w:lineRule="exact"/>
        <w:ind w:firstLine="600" w:firstLineChars="200"/>
        <w:rPr>
          <w:rFonts w:ascii="仿宋_GB2312" w:hAnsi="仿宋_GB2312" w:eastAsia="仿宋_GB2312"/>
          <w:bCs/>
          <w:sz w:val="30"/>
          <w:szCs w:val="30"/>
        </w:rPr>
      </w:pP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第二部分  海南省琼山监狱2022年预算表</w:t>
      </w:r>
    </w:p>
    <w:p>
      <w:pPr>
        <w:pStyle w:val="2"/>
        <w:adjustRightInd w:val="0"/>
        <w:ind w:firstLine="600"/>
        <w:rPr>
          <w:rFonts w:ascii="Times New Roman" w:hAnsi="Times New Roman" w:eastAsia="仿宋" w:cs="Times New Roman"/>
          <w:bCs/>
          <w:sz w:val="32"/>
          <w:szCs w:val="32"/>
        </w:rPr>
      </w:pPr>
      <w:r>
        <w:rPr>
          <w:rFonts w:ascii="Times New Roman" w:hAnsi="Times New Roman" w:eastAsia="仿宋" w:cs="Times New Roman"/>
          <w:bCs/>
          <w:sz w:val="32"/>
          <w:szCs w:val="32"/>
        </w:rPr>
        <w:t>（此部分内容详见2022年海南省</w:t>
      </w:r>
      <w:r>
        <w:rPr>
          <w:rFonts w:hint="eastAsia" w:ascii="Times New Roman" w:hAnsi="Times New Roman" w:eastAsia="仿宋" w:cs="Times New Roman"/>
          <w:bCs/>
          <w:sz w:val="32"/>
          <w:szCs w:val="32"/>
        </w:rPr>
        <w:t>琼山监狱</w:t>
      </w:r>
      <w:r>
        <w:rPr>
          <w:rFonts w:ascii="Times New Roman" w:hAnsi="Times New Roman" w:eastAsia="仿宋" w:cs="Times New Roman"/>
          <w:bCs/>
          <w:sz w:val="32"/>
          <w:szCs w:val="32"/>
        </w:rPr>
        <w:t>预算公开表）</w:t>
      </w:r>
    </w:p>
    <w:p>
      <w:pPr>
        <w:pStyle w:val="2"/>
        <w:adjustRightInd w:val="0"/>
        <w:ind w:firstLine="600"/>
        <w:rPr>
          <w:rFonts w:ascii="Times New Roman" w:hAnsi="Times New Roman" w:eastAsia="仿宋" w:cs="Times New Roman"/>
          <w:bCs/>
          <w:sz w:val="32"/>
          <w:szCs w:val="32"/>
        </w:rPr>
      </w:pPr>
    </w:p>
    <w:p>
      <w:pPr>
        <w:rPr>
          <w:rFonts w:ascii="黑体" w:hAnsi="黑体" w:eastAsia="黑体"/>
          <w:sz w:val="32"/>
          <w:szCs w:val="32"/>
        </w:rPr>
      </w:pP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第三部分   2021年海南省琼山监狱预算情况说明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一、关于海南省琼山监狱</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海南省琼山监狱2022年财政拨款收支总预算</w:t>
      </w:r>
      <w:r>
        <w:rPr>
          <w:rFonts w:hint="eastAsia" w:ascii="仿宋_GB2312" w:hAnsi="黑体" w:eastAsia="仿宋_GB2312" w:cs="仿宋_GB2312"/>
          <w:sz w:val="32"/>
          <w:szCs w:val="32"/>
        </w:rPr>
        <w:t>12，869.71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12，917.86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12，869.71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48.15</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12，917.86</w:t>
      </w:r>
      <w:r>
        <w:rPr>
          <w:rFonts w:hint="eastAsia" w:ascii="仿宋_GB2312" w:hAnsi="黑体" w:eastAsia="仿宋_GB2312"/>
          <w:sz w:val="32"/>
          <w:szCs w:val="32"/>
        </w:rPr>
        <w:t>万元，包括公共安全支出</w:t>
      </w:r>
      <w:r>
        <w:rPr>
          <w:rFonts w:hint="eastAsia" w:ascii="仿宋_GB2312" w:hAnsi="黑体" w:eastAsia="仿宋_GB2312" w:cs="仿宋_GB2312"/>
          <w:sz w:val="32"/>
          <w:szCs w:val="32"/>
        </w:rPr>
        <w:t>11，721.62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504</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244.49</w:t>
      </w:r>
      <w:r>
        <w:rPr>
          <w:rFonts w:hint="eastAsia" w:ascii="仿宋_GB2312" w:hAnsi="黑体" w:eastAsia="仿宋_GB2312"/>
          <w:sz w:val="32"/>
          <w:szCs w:val="32"/>
        </w:rPr>
        <w:t>万元、住房保障支出447.75万元。</w:t>
      </w:r>
    </w:p>
    <w:p>
      <w:pPr>
        <w:ind w:firstLine="640"/>
        <w:jc w:val="left"/>
        <w:rPr>
          <w:rFonts w:ascii="黑体" w:hAnsi="黑体" w:eastAsia="黑体"/>
          <w:sz w:val="32"/>
          <w:szCs w:val="32"/>
        </w:rPr>
      </w:pPr>
      <w:r>
        <w:rPr>
          <w:rFonts w:hint="eastAsia" w:ascii="黑体" w:hAnsi="黑体" w:eastAsia="黑体"/>
          <w:sz w:val="32"/>
          <w:szCs w:val="32"/>
        </w:rPr>
        <w:t>二、关于海南省琼山监狱</w:t>
      </w:r>
      <w:r>
        <w:rPr>
          <w:rFonts w:hint="eastAsia"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海南省琼山监狱2022年一般公共预算当年拨款</w:t>
      </w:r>
      <w:r>
        <w:rPr>
          <w:rFonts w:hint="eastAsia" w:ascii="仿宋_GB2312" w:hAnsi="黑体" w:eastAsia="仿宋_GB2312" w:cs="仿宋_GB2312"/>
          <w:sz w:val="32"/>
          <w:szCs w:val="32"/>
        </w:rPr>
        <w:t>12,917.86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增加2,975.29</w:t>
      </w:r>
      <w:r>
        <w:rPr>
          <w:rFonts w:hint="eastAsia" w:ascii="仿宋_GB2312" w:hAnsi="黑体" w:eastAsia="仿宋_GB2312"/>
          <w:sz w:val="32"/>
          <w:szCs w:val="32"/>
        </w:rPr>
        <w:t>万元，主要一是中央转移支付资金列入年度预算；二是增加辅警项目预算；三是社保、公积金等缴费基数调整的影响；四是监狱建设项目资金增加。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sz w:val="32"/>
          <w:szCs w:val="32"/>
        </w:rPr>
        <w:t>公共安全</w:t>
      </w:r>
      <w:r>
        <w:rPr>
          <w:rFonts w:hint="eastAsia" w:ascii="仿宋_GB2312" w:hAnsi="黑体" w:eastAsia="仿宋_GB2312" w:cs="仿宋_GB2312"/>
          <w:sz w:val="32"/>
          <w:szCs w:val="32"/>
        </w:rPr>
        <w:t>（类）支出11,721.62</w:t>
      </w:r>
      <w:r>
        <w:rPr>
          <w:rFonts w:hint="eastAsia" w:ascii="仿宋_GB2312" w:hAnsi="黑体" w:eastAsia="仿宋_GB2312"/>
          <w:sz w:val="32"/>
          <w:szCs w:val="32"/>
        </w:rPr>
        <w:t>万元，占</w:t>
      </w:r>
      <w:r>
        <w:rPr>
          <w:rFonts w:hint="eastAsia" w:ascii="仿宋_GB2312" w:hAnsi="黑体" w:eastAsia="仿宋_GB2312" w:cs="仿宋_GB2312"/>
          <w:sz w:val="32"/>
          <w:szCs w:val="32"/>
        </w:rPr>
        <w:t>90.74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支出504</w:t>
      </w:r>
      <w:r>
        <w:rPr>
          <w:rFonts w:hint="eastAsia" w:ascii="仿宋_GB2312" w:hAnsi="黑体" w:eastAsia="仿宋_GB2312"/>
          <w:sz w:val="32"/>
          <w:szCs w:val="32"/>
        </w:rPr>
        <w:t>万元，占3.9%；卫生健康（类）</w:t>
      </w:r>
      <w:r>
        <w:rPr>
          <w:rFonts w:hint="eastAsia" w:ascii="仿宋_GB2312" w:hAnsi="黑体" w:eastAsia="仿宋_GB2312" w:cs="仿宋_GB2312"/>
          <w:sz w:val="32"/>
          <w:szCs w:val="32"/>
        </w:rPr>
        <w:t>支出244.49</w:t>
      </w:r>
      <w:r>
        <w:rPr>
          <w:rFonts w:hint="eastAsia" w:ascii="仿宋_GB2312" w:hAnsi="黑体" w:eastAsia="仿宋_GB2312"/>
          <w:sz w:val="32"/>
          <w:szCs w:val="32"/>
        </w:rPr>
        <w:t>万元，占</w:t>
      </w:r>
      <w:r>
        <w:rPr>
          <w:rFonts w:hint="eastAsia" w:ascii="仿宋_GB2312" w:hAnsi="黑体" w:eastAsia="仿宋_GB2312" w:cs="仿宋_GB2312"/>
          <w:sz w:val="32"/>
          <w:szCs w:val="32"/>
        </w:rPr>
        <w:t>1.9</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447.75万元，占</w:t>
      </w:r>
      <w:r>
        <w:rPr>
          <w:rFonts w:hint="eastAsia" w:ascii="仿宋_GB2312" w:hAnsi="黑体" w:eastAsia="仿宋_GB2312" w:cs="仿宋_GB2312"/>
          <w:sz w:val="32"/>
          <w:szCs w:val="32"/>
        </w:rPr>
        <w:t>3.47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（类）监狱（款）行政运行（项）2022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6,164.16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增加554.32</w:t>
      </w:r>
      <w:r>
        <w:rPr>
          <w:rFonts w:hint="eastAsia" w:ascii="仿宋_GB2312" w:hAnsi="黑体" w:eastAsia="仿宋_GB2312"/>
          <w:sz w:val="32"/>
          <w:szCs w:val="32"/>
        </w:rPr>
        <w:t>万元，主要一是招录及调动人员的增加使得工资预算整体增加，二是增加警务辅助人员工资等预算。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（类）监狱（款）一般行政管理事务（项）2022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408.82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增加81.7</w:t>
      </w:r>
      <w:r>
        <w:rPr>
          <w:rFonts w:hint="eastAsia" w:ascii="仿宋_GB2312" w:hAnsi="黑体" w:eastAsia="仿宋_GB2312"/>
          <w:sz w:val="32"/>
          <w:szCs w:val="32"/>
        </w:rPr>
        <w:t>万元，主要一是增加辅警项目预算，二是增加防疫期间民警隔离备勤餐费。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（类）监狱（款）犯人生活（项）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1,373.8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增加18.79</w:t>
      </w:r>
      <w:r>
        <w:rPr>
          <w:rFonts w:hint="eastAsia" w:ascii="仿宋_GB2312" w:hAnsi="黑体" w:eastAsia="仿宋_GB2312"/>
          <w:sz w:val="32"/>
          <w:szCs w:val="32"/>
        </w:rPr>
        <w:t>万元，主要是监狱改造经费中的“罪犯医疗补助费”和监狱业务费中的“戒毒及传染病查治补助费”调整至该项目。</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（类）监狱（款）犯人改造（项）2022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373.39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减少6.64</w:t>
      </w:r>
      <w:r>
        <w:rPr>
          <w:rFonts w:hint="eastAsia" w:ascii="仿宋_GB2312" w:hAnsi="黑体" w:eastAsia="仿宋_GB2312"/>
          <w:sz w:val="32"/>
          <w:szCs w:val="32"/>
        </w:rPr>
        <w:t>万元，主要是该项目中“罪犯医疗补助费”调整至其他项目预算。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（类）监狱（款）狱政设施建设（项）2022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3,291.44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增加2549.49</w:t>
      </w:r>
      <w:r>
        <w:rPr>
          <w:rFonts w:hint="eastAsia" w:ascii="仿宋_GB2312" w:hAnsi="黑体" w:eastAsia="仿宋_GB2312"/>
          <w:sz w:val="32"/>
          <w:szCs w:val="32"/>
        </w:rPr>
        <w:t>万元，主要是下达了迁建（一期、二期）工程款。</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（类）监狱（款）信息化建设（项）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103.35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减少33.73</w:t>
      </w:r>
      <w:r>
        <w:rPr>
          <w:rFonts w:hint="eastAsia" w:ascii="仿宋_GB2312" w:hAnsi="黑体" w:eastAsia="仿宋_GB2312"/>
          <w:sz w:val="32"/>
          <w:szCs w:val="32"/>
        </w:rPr>
        <w:t>万元，主要是减少了监控安防设备购置预算。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7.</w:t>
      </w:r>
      <w:r>
        <w:rPr>
          <w:rFonts w:hint="eastAsia" w:ascii="仿宋_GB2312" w:hAnsi="黑体" w:eastAsia="仿宋_GB2312"/>
          <w:sz w:val="32"/>
          <w:szCs w:val="32"/>
        </w:rPr>
        <w:t xml:space="preserve"> 公共安全</w:t>
      </w:r>
      <w:r>
        <w:rPr>
          <w:rFonts w:hint="eastAsia" w:ascii="仿宋_GB2312" w:hAnsi="黑体" w:eastAsia="仿宋_GB2312" w:cs="仿宋_GB2312"/>
          <w:sz w:val="32"/>
          <w:szCs w:val="32"/>
        </w:rPr>
        <w:t>（类）监狱（款）其他监狱支出（项）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减少290.44</w:t>
      </w:r>
      <w:r>
        <w:rPr>
          <w:rFonts w:hint="eastAsia" w:ascii="仿宋_GB2312" w:hAnsi="黑体" w:eastAsia="仿宋_GB2312"/>
          <w:sz w:val="32"/>
          <w:szCs w:val="32"/>
        </w:rPr>
        <w:t>万元，主要是其他监狱支出（项）经费有所调整，该项目包含有宣传及奖励经费和驻监武警等机构补助费。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8.</w:t>
      </w:r>
      <w:r>
        <w:rPr>
          <w:rFonts w:hint="eastAsia" w:ascii="仿宋_GB2312" w:hAnsi="黑体" w:eastAsia="仿宋_GB2312"/>
          <w:sz w:val="32"/>
          <w:szCs w:val="32"/>
        </w:rPr>
        <w:t xml:space="preserve"> 社会保障和就业支出</w:t>
      </w:r>
      <w:r>
        <w:rPr>
          <w:rFonts w:hint="eastAsia" w:ascii="仿宋_GB2312" w:hAnsi="黑体" w:eastAsia="仿宋_GB2312" w:cs="仿宋_GB2312"/>
          <w:sz w:val="32"/>
          <w:szCs w:val="32"/>
        </w:rPr>
        <w:t>（类）行政事业单位养老支出（款）机关事业单位基本养老保险缴费支出（项）2022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w:t>
      </w:r>
      <w:r>
        <w:rPr>
          <w:rFonts w:hint="eastAsia" w:ascii="仿宋_GB2312" w:hAnsi="黑体" w:eastAsia="仿宋_GB2312"/>
          <w:sz w:val="32"/>
          <w:szCs w:val="32"/>
        </w:rPr>
        <w:t xml:space="preserve"> 社会保障和就业支出</w:t>
      </w:r>
      <w:r>
        <w:rPr>
          <w:rFonts w:hint="eastAsia" w:ascii="仿宋_GB2312" w:hAnsi="黑体" w:eastAsia="仿宋_GB2312" w:cs="仿宋_GB2312"/>
          <w:sz w:val="32"/>
          <w:szCs w:val="32"/>
        </w:rPr>
        <w:t>（类）行政事业单位养老支出（款）机关事业单位职业年金缴费支出（项）</w:t>
      </w:r>
      <w:r>
        <w:rPr>
          <w:rFonts w:ascii="仿宋_GB2312" w:hAnsi="黑体" w:eastAsia="仿宋_GB2312"/>
          <w:sz w:val="32"/>
          <w:szCs w:val="32"/>
        </w:rPr>
        <w:t xml:space="preserve"> </w:t>
      </w:r>
      <w:r>
        <w:rPr>
          <w:rFonts w:hint="eastAsia"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460.21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增加30.05</w:t>
      </w:r>
      <w:r>
        <w:rPr>
          <w:rFonts w:hint="eastAsia" w:ascii="仿宋_GB2312" w:hAnsi="黑体" w:eastAsia="仿宋_GB2312"/>
          <w:sz w:val="32"/>
          <w:szCs w:val="32"/>
        </w:rPr>
        <w:t>万元，主要是单位社保缴费基数正常调整。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10.</w:t>
      </w:r>
      <w:r>
        <w:rPr>
          <w:rFonts w:eastAsia="仿宋"/>
          <w:sz w:val="32"/>
          <w:szCs w:val="32"/>
        </w:rPr>
        <w:t>社会保障和就业支出（类）行政事业单位养老支出（款）机关事业单位职业年金缴费支出（项）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减少11.41</w:t>
      </w:r>
      <w:r>
        <w:rPr>
          <w:rFonts w:hint="eastAsia" w:ascii="仿宋_GB2312" w:hAnsi="黑体" w:eastAsia="仿宋_GB2312"/>
          <w:sz w:val="32"/>
          <w:szCs w:val="32"/>
        </w:rPr>
        <w:t>万元，主要是退休人员比上年度有所减少。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11.</w:t>
      </w:r>
      <w:r>
        <w:rPr>
          <w:rFonts w:eastAsia="仿宋"/>
          <w:sz w:val="32"/>
          <w:szCs w:val="32"/>
        </w:rPr>
        <w:t>社会保障和就业支出（类）抚恤（款）死亡抚恤（项）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12.</w:t>
      </w:r>
      <w:r>
        <w:rPr>
          <w:rFonts w:eastAsia="仿宋"/>
          <w:sz w:val="32"/>
          <w:szCs w:val="32"/>
        </w:rPr>
        <w:t>社会保障和就业支出（类）抚恤（款）其他优抚支出（项）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13.</w:t>
      </w:r>
      <w:r>
        <w:rPr>
          <w:rFonts w:hint="eastAsia" w:ascii="仿宋_GB2312" w:hAnsi="黑体" w:eastAsia="仿宋_GB2312"/>
          <w:sz w:val="32"/>
          <w:szCs w:val="32"/>
        </w:rPr>
        <w:t xml:space="preserve"> 卫生健康支出</w:t>
      </w:r>
      <w:r>
        <w:rPr>
          <w:rFonts w:hint="eastAsia" w:ascii="仿宋_GB2312" w:hAnsi="黑体" w:eastAsia="仿宋_GB2312" w:cs="仿宋_GB2312"/>
          <w:sz w:val="32"/>
          <w:szCs w:val="32"/>
        </w:rPr>
        <w:t>（类）行政事业单位医疗（款）行政单位医疗（项）2022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244.49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增加15.97</w:t>
      </w:r>
      <w:r>
        <w:rPr>
          <w:rFonts w:hint="eastAsia" w:ascii="仿宋_GB2312" w:hAnsi="黑体" w:eastAsia="仿宋_GB2312"/>
          <w:sz w:val="32"/>
          <w:szCs w:val="32"/>
        </w:rPr>
        <w:t>万元，主要是单位社保缴费基数正常调整。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14.</w:t>
      </w:r>
      <w:r>
        <w:rPr>
          <w:rFonts w:hint="eastAsia" w:ascii="仿宋_GB2312" w:hAnsi="黑体" w:eastAsia="仿宋_GB2312"/>
          <w:sz w:val="32"/>
          <w:szCs w:val="32"/>
        </w:rPr>
        <w:t xml:space="preserve"> 住房保障支出</w:t>
      </w:r>
      <w:r>
        <w:rPr>
          <w:rFonts w:hint="eastAsia" w:ascii="仿宋_GB2312" w:hAnsi="黑体" w:eastAsia="仿宋_GB2312" w:cs="仿宋_GB2312"/>
          <w:sz w:val="32"/>
          <w:szCs w:val="32"/>
        </w:rPr>
        <w:t>（类）住房改革支出（款）住房公积金（项）2022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433.6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增加30.34</w:t>
      </w:r>
      <w:r>
        <w:rPr>
          <w:rFonts w:hint="eastAsia" w:ascii="仿宋_GB2312" w:hAnsi="黑体" w:eastAsia="仿宋_GB2312"/>
          <w:sz w:val="32"/>
          <w:szCs w:val="32"/>
        </w:rPr>
        <w:t>万元，主要是单位公积金缴费基数整体上调。</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15.</w:t>
      </w:r>
      <w:r>
        <w:rPr>
          <w:rFonts w:hint="eastAsia" w:ascii="仿宋_GB2312" w:hAnsi="黑体" w:eastAsia="仿宋_GB2312"/>
          <w:sz w:val="32"/>
          <w:szCs w:val="32"/>
        </w:rPr>
        <w:t xml:space="preserve"> 住房保障支出</w:t>
      </w:r>
      <w:r>
        <w:rPr>
          <w:rFonts w:hint="eastAsia" w:ascii="仿宋_GB2312" w:hAnsi="黑体" w:eastAsia="仿宋_GB2312" w:cs="仿宋_GB2312"/>
          <w:sz w:val="32"/>
          <w:szCs w:val="32"/>
        </w:rPr>
        <w:t>（类）住房改革支出（款）购房补贴（项）</w:t>
      </w:r>
      <w:r>
        <w:rPr>
          <w:rFonts w:hint="eastAsia" w:eastAsia="仿宋"/>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减少0.23</w:t>
      </w:r>
      <w:r>
        <w:rPr>
          <w:rFonts w:hint="eastAsia" w:ascii="仿宋_GB2312" w:hAnsi="黑体" w:eastAsia="仿宋_GB2312"/>
          <w:sz w:val="32"/>
          <w:szCs w:val="32"/>
        </w:rPr>
        <w:t>万元，主要是有部分人员住房补贴领取月份已满，不在列入预算。</w:t>
      </w:r>
    </w:p>
    <w:p>
      <w:pPr>
        <w:ind w:firstLine="640"/>
        <w:rPr>
          <w:rFonts w:ascii="黑体" w:hAnsi="黑体" w:eastAsia="黑体"/>
          <w:sz w:val="32"/>
          <w:szCs w:val="32"/>
        </w:rPr>
      </w:pPr>
      <w:r>
        <w:rPr>
          <w:rFonts w:hint="eastAsia" w:ascii="黑体" w:hAnsi="黑体" w:eastAsia="黑体"/>
          <w:sz w:val="32"/>
          <w:szCs w:val="32"/>
        </w:rPr>
        <w:t>三、关于海南省琼山监狱</w:t>
      </w:r>
      <w:r>
        <w:rPr>
          <w:rFonts w:hint="eastAsia" w:ascii="仿宋_GB2312" w:hAnsi="黑体" w:eastAsia="仿宋_GB2312" w:cs="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海南省琼山监狱2022年一般公共预算基本支出为</w:t>
      </w:r>
      <w:r>
        <w:rPr>
          <w:rFonts w:hint="eastAsia" w:ascii="仿宋_GB2312" w:hAnsi="黑体" w:eastAsia="仿宋_GB2312" w:cs="仿宋_GB2312"/>
          <w:sz w:val="32"/>
          <w:szCs w:val="32"/>
        </w:rPr>
        <w:t>7,360.39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6,247.32</w:t>
      </w:r>
      <w:r>
        <w:rPr>
          <w:rFonts w:hint="eastAsia" w:ascii="仿宋_GB2312" w:hAnsi="黑体" w:eastAsia="仿宋_GB2312"/>
          <w:sz w:val="32"/>
          <w:szCs w:val="32"/>
        </w:rPr>
        <w:t>万元，主要包括：基本工资、津贴补贴、奖金、伙食补助费、机关事业单位基本养老保险缴费、职业年金缴费、职工基本医疗保险缴费、其他社会保障缴费、住房公积金、医疗费、其他工资福利支出、邮电费、其他交通费用、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1,113.07</w:t>
      </w:r>
      <w:r>
        <w:rPr>
          <w:rFonts w:hint="eastAsia" w:ascii="仿宋_GB2312" w:hAnsi="黑体" w:eastAsia="仿宋_GB2312"/>
          <w:sz w:val="32"/>
          <w:szCs w:val="32"/>
        </w:rPr>
        <w:t>万元，主要包括：工资福利支出、其他工资福利支出、商品和服务支出、办公费、印刷费、、水费、电费、邮电费、物业管理费、差旅费、维修(护)费、租赁费、培训费、公务接待费、专用材料费、被装购置费、专用燃料费、劳务费、工会经费、公务用车运行维护费、其他商品和服务支出、对个人和家庭的补助、生活补助、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海南省琼山监狱</w:t>
      </w:r>
      <w:r>
        <w:rPr>
          <w:rFonts w:hint="eastAsia" w:ascii="仿宋_GB2312" w:hAnsi="黑体" w:eastAsia="仿宋_GB2312" w:cs="仿宋_GB2312"/>
          <w:sz w:val="32"/>
          <w:szCs w:val="32"/>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海南省琼山监狱2022年一般公共预算“三公”经费预算数为</w:t>
      </w:r>
      <w:r>
        <w:rPr>
          <w:rFonts w:hint="eastAsia" w:ascii="仿宋_GB2312" w:hAnsi="黑体" w:eastAsia="仿宋_GB2312" w:cs="仿宋_GB2312"/>
          <w:sz w:val="32"/>
          <w:szCs w:val="32"/>
        </w:rPr>
        <w:t>12.25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11.25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11.25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比上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减少1万元，主要是减少了公务车的使用频率，降低了燃油和维修成本</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7辆，计划购置0辆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1.00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计划接待10次，人数100人，</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五、关于海南省琼山监狱2022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30"/>
        <w:rPr>
          <w:rFonts w:ascii="Times New Roman" w:hAnsi="Times New Roman" w:eastAsia="仿宋_GB2312" w:cs="Times New Roman"/>
          <w:sz w:val="32"/>
          <w:shd w:val="clear" w:color="auto" w:fill="FFFFFF"/>
        </w:rPr>
      </w:pPr>
      <w:r>
        <w:rPr>
          <w:rFonts w:ascii="Times New Roman" w:hAnsi="Times New Roman" w:eastAsia="仿宋" w:cs="Times New Roman"/>
          <w:sz w:val="32"/>
          <w:szCs w:val="32"/>
        </w:rPr>
        <w:t>海南省</w:t>
      </w:r>
      <w:r>
        <w:rPr>
          <w:rFonts w:hint="eastAsia" w:ascii="Times New Roman" w:hAnsi="Times New Roman" w:eastAsia="仿宋" w:cs="Times New Roman"/>
          <w:sz w:val="32"/>
          <w:szCs w:val="32"/>
        </w:rPr>
        <w:t>琼山监狱</w:t>
      </w:r>
      <w:r>
        <w:rPr>
          <w:rFonts w:ascii="Times New Roman" w:hAnsi="Times New Roman" w:eastAsia="仿宋" w:cs="Times New Roman"/>
          <w:sz w:val="32"/>
          <w:szCs w:val="32"/>
        </w:rPr>
        <w:t>2022年预算没有政府性基金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海南省琼山监狱</w:t>
      </w:r>
      <w:r>
        <w:rPr>
          <w:rFonts w:hint="eastAsia" w:ascii="仿宋_GB2312" w:hAnsi="黑体" w:eastAsia="仿宋_GB2312" w:cs="仿宋_GB2312"/>
          <w:sz w:val="32"/>
          <w:szCs w:val="32"/>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Times New Roman" w:hAnsi="Times New Roman" w:eastAsia="仿宋" w:cs="Times New Roman"/>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海南省琼山监狱</w:t>
      </w:r>
      <w:r>
        <w:rPr>
          <w:rFonts w:hint="eastAsia" w:ascii="仿宋_GB2312" w:hAnsi="黑体" w:eastAsia="仿宋_GB2312" w:cs="仿宋_GB2312"/>
          <w:sz w:val="32"/>
          <w:szCs w:val="32"/>
        </w:rPr>
        <w:t>所有收入和支出均纳入部门预算管理。</w:t>
      </w:r>
      <w:r>
        <w:rPr>
          <w:rFonts w:ascii="Times New Roman" w:hAnsi="Times New Roman" w:eastAsia="仿宋" w:cs="Times New Roman"/>
          <w:sz w:val="32"/>
          <w:szCs w:val="32"/>
        </w:rPr>
        <w:t>收入是一般公共预算收入和上年结转收入；支出包括：公共安全支出、社会保障和就业支出、卫生健康支出、住房保障支出。海南省</w:t>
      </w:r>
      <w:r>
        <w:rPr>
          <w:rFonts w:hint="eastAsia" w:ascii="Times New Roman" w:hAnsi="Times New Roman" w:eastAsia="仿宋" w:cs="Times New Roman"/>
          <w:sz w:val="32"/>
          <w:szCs w:val="32"/>
        </w:rPr>
        <w:t>琼山监狱</w:t>
      </w:r>
      <w:r>
        <w:rPr>
          <w:rFonts w:ascii="Times New Roman" w:hAnsi="Times New Roman" w:eastAsia="仿宋" w:cs="Times New Roman"/>
          <w:sz w:val="32"/>
          <w:szCs w:val="32"/>
        </w:rPr>
        <w:t>2022年收支总预算</w:t>
      </w:r>
      <w:r>
        <w:rPr>
          <w:rFonts w:hint="eastAsia" w:ascii="Times New Roman" w:hAnsi="Times New Roman" w:eastAsia="仿宋" w:cs="Times New Roman"/>
          <w:sz w:val="32"/>
          <w:szCs w:val="32"/>
        </w:rPr>
        <w:t>12,917.86</w:t>
      </w:r>
      <w:r>
        <w:rPr>
          <w:rFonts w:ascii="Times New Roman" w:hAnsi="Times New Roman" w:eastAsia="仿宋" w:cs="Times New Roman"/>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海南省琼山监狱</w:t>
      </w:r>
      <w:r>
        <w:rPr>
          <w:rFonts w:hint="eastAsia" w:ascii="仿宋_GB2312" w:hAnsi="黑体" w:eastAsia="仿宋_GB2312" w:cs="仿宋_GB2312"/>
          <w:sz w:val="32"/>
          <w:szCs w:val="32"/>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海南省琼山监狱2022年收入预算</w:t>
      </w:r>
      <w:r>
        <w:rPr>
          <w:rFonts w:hint="eastAsia" w:ascii="仿宋_GB2312" w:hAnsi="黑体" w:eastAsia="仿宋_GB2312" w:cs="仿宋_GB2312"/>
          <w:sz w:val="32"/>
          <w:szCs w:val="32"/>
        </w:rPr>
        <w:t>12,917.86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48.15</w:t>
      </w:r>
      <w:r>
        <w:rPr>
          <w:rFonts w:hint="eastAsia" w:ascii="仿宋_GB2312" w:hAnsi="黑体" w:eastAsia="仿宋_GB2312"/>
          <w:sz w:val="32"/>
          <w:szCs w:val="32"/>
        </w:rPr>
        <w:t>万元，占</w:t>
      </w:r>
      <w:r>
        <w:rPr>
          <w:rFonts w:hint="eastAsia" w:ascii="仿宋_GB2312" w:hAnsi="黑体" w:eastAsia="仿宋_GB2312" w:cs="仿宋_GB2312"/>
          <w:sz w:val="32"/>
          <w:szCs w:val="32"/>
        </w:rPr>
        <w:t>0.37</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12,869.71</w:t>
      </w:r>
      <w:r>
        <w:rPr>
          <w:rFonts w:hint="eastAsia" w:ascii="仿宋_GB2312" w:hAnsi="黑体" w:eastAsia="仿宋_GB2312"/>
          <w:sz w:val="32"/>
          <w:szCs w:val="32"/>
        </w:rPr>
        <w:t>万元，占</w:t>
      </w:r>
      <w:r>
        <w:rPr>
          <w:rFonts w:hint="eastAsia" w:ascii="仿宋_GB2312" w:hAnsi="黑体" w:eastAsia="仿宋_GB2312" w:cs="仿宋_GB2312"/>
          <w:sz w:val="32"/>
          <w:szCs w:val="32"/>
        </w:rPr>
        <w:t>99.63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增加3,043.98</w:t>
      </w:r>
      <w:r>
        <w:rPr>
          <w:rFonts w:hint="eastAsia" w:ascii="仿宋_GB2312" w:hAnsi="黑体" w:eastAsia="仿宋_GB2312"/>
          <w:sz w:val="32"/>
          <w:szCs w:val="32"/>
        </w:rPr>
        <w:t>万元，主要一是中央转移支付资金列入年度预算；二是增加辅警项目预算；三是社保、公积金等缴费基数调整的影响；四是监狱建设项目资金增加。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海南省琼山监狱</w:t>
      </w:r>
      <w:r>
        <w:rPr>
          <w:rFonts w:hint="eastAsia" w:ascii="仿宋_GB2312" w:hAnsi="黑体" w:eastAsia="仿宋_GB2312" w:cs="仿宋_GB2312"/>
          <w:sz w:val="32"/>
          <w:szCs w:val="32"/>
        </w:rPr>
        <w:t>2022</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海南省琼山监狱2022年支出预算</w:t>
      </w:r>
      <w:r>
        <w:rPr>
          <w:rFonts w:hint="eastAsia" w:ascii="仿宋_GB2312" w:hAnsi="黑体" w:eastAsia="仿宋_GB2312" w:cs="仿宋_GB2312"/>
          <w:sz w:val="32"/>
          <w:szCs w:val="32"/>
        </w:rPr>
        <w:t>12,917.86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7,360.39</w:t>
      </w:r>
      <w:r>
        <w:rPr>
          <w:rFonts w:hint="eastAsia" w:ascii="仿宋_GB2312" w:hAnsi="黑体" w:eastAsia="仿宋_GB2312"/>
          <w:sz w:val="32"/>
          <w:szCs w:val="32"/>
        </w:rPr>
        <w:t>万元，占</w:t>
      </w:r>
      <w:r>
        <w:rPr>
          <w:rFonts w:hint="eastAsia" w:ascii="仿宋_GB2312" w:hAnsi="黑体" w:eastAsia="仿宋_GB2312" w:cs="仿宋_GB2312"/>
          <w:sz w:val="32"/>
          <w:szCs w:val="32"/>
        </w:rPr>
        <w:t>56.98</w:t>
      </w:r>
      <w:r>
        <w:rPr>
          <w:rFonts w:hint="eastAsia" w:ascii="仿宋_GB2312" w:hAnsi="黑体" w:eastAsia="仿宋_GB2312"/>
          <w:sz w:val="32"/>
          <w:szCs w:val="32"/>
        </w:rPr>
        <w:t>%；项目支出</w:t>
      </w:r>
      <w:r>
        <w:rPr>
          <w:rFonts w:hint="eastAsia" w:ascii="仿宋_GB2312" w:hAnsi="黑体" w:eastAsia="仿宋_GB2312" w:cs="仿宋_GB2312"/>
          <w:sz w:val="32"/>
          <w:szCs w:val="32"/>
        </w:rPr>
        <w:t>5,557.47</w:t>
      </w:r>
      <w:r>
        <w:rPr>
          <w:rFonts w:hint="eastAsia" w:ascii="仿宋_GB2312" w:hAnsi="黑体" w:eastAsia="仿宋_GB2312"/>
          <w:sz w:val="32"/>
          <w:szCs w:val="32"/>
        </w:rPr>
        <w:t>万元，占</w:t>
      </w:r>
      <w:r>
        <w:rPr>
          <w:rFonts w:hint="eastAsia" w:ascii="仿宋_GB2312" w:hAnsi="黑体" w:eastAsia="仿宋_GB2312" w:cs="仿宋_GB2312"/>
          <w:sz w:val="32"/>
          <w:szCs w:val="32"/>
        </w:rPr>
        <w:t>43.02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增加2,975.29</w:t>
      </w:r>
      <w:r>
        <w:rPr>
          <w:rFonts w:hint="eastAsia" w:ascii="仿宋_GB2312" w:hAnsi="黑体" w:eastAsia="仿宋_GB2312"/>
          <w:sz w:val="32"/>
          <w:szCs w:val="32"/>
        </w:rPr>
        <w:t>万元，主要一是中央转移支付资金列入年度预算；二是增加辅警项目预算；三是社保、公积金等缴费基数调整的影响；四是监狱建设项目资金增加。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海南省琼山监狱</w:t>
      </w:r>
      <w:r>
        <w:rPr>
          <w:rFonts w:hint="eastAsia" w:ascii="仿宋_GB2312" w:hAnsi="黑体" w:eastAsia="仿宋_GB2312" w:cs="仿宋_GB2312"/>
          <w:color w:val="000000" w:themeColor="text1"/>
          <w:sz w:val="32"/>
          <w:szCs w:val="32"/>
        </w:rPr>
        <w:t>的机关运行经费预算1,113.07</w:t>
      </w:r>
      <w:r>
        <w:rPr>
          <w:rFonts w:hint="eastAsia" w:ascii="仿宋_GB2312" w:hAnsi="黑体" w:eastAsia="仿宋_GB2312"/>
          <w:color w:val="000000" w:themeColor="text1"/>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年海南省琼山监狱</w:t>
      </w:r>
      <w:r>
        <w:rPr>
          <w:rFonts w:hint="eastAsia" w:ascii="仿宋_GB2312" w:hAnsi="黑体" w:eastAsia="仿宋_GB2312" w:cs="仿宋_GB2312"/>
          <w:sz w:val="32"/>
          <w:szCs w:val="32"/>
        </w:rPr>
        <w:t>政府采购预算总额914.88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837.06</w:t>
      </w:r>
      <w:r>
        <w:rPr>
          <w:rFonts w:hint="eastAsia" w:ascii="仿宋_GB2312" w:hAnsi="黑体" w:eastAsia="仿宋_GB2312"/>
          <w:sz w:val="32"/>
          <w:szCs w:val="32"/>
        </w:rPr>
        <w:t>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color w:val="000000" w:themeColor="text1"/>
          <w:sz w:val="32"/>
          <w:szCs w:val="32"/>
        </w:rPr>
        <w:t>截至2021</w:t>
      </w:r>
      <w:r>
        <w:rPr>
          <w:rFonts w:hint="eastAsia" w:ascii="仿宋_GB2312" w:hAnsi="黑体" w:eastAsia="仿宋_GB2312"/>
          <w:color w:val="000000" w:themeColor="text1"/>
          <w:sz w:val="32"/>
          <w:szCs w:val="32"/>
        </w:rPr>
        <w:t>年12月31日，海南省琼山监狱</w:t>
      </w:r>
      <w:r>
        <w:rPr>
          <w:rFonts w:hint="eastAsia" w:ascii="仿宋_GB2312" w:hAnsi="黑体" w:eastAsia="仿宋_GB2312" w:cs="仿宋_GB2312"/>
          <w:color w:val="000000" w:themeColor="text1"/>
          <w:sz w:val="32"/>
          <w:szCs w:val="32"/>
        </w:rPr>
        <w:t>共有车辆7辆，其中，机要通信用车1辆，一般执法执勤用车2辆、特种专业技术用车4辆、其他用车0辆。单位价值100万元以上的设备2台。</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年海南省琼山监狱</w:t>
      </w:r>
      <w:r>
        <w:rPr>
          <w:rFonts w:hint="eastAsia" w:ascii="仿宋_GB2312" w:hAnsi="黑体" w:eastAsia="仿宋_GB2312" w:cs="仿宋_GB2312"/>
          <w:sz w:val="32"/>
          <w:szCs w:val="32"/>
        </w:rPr>
        <w:t>20个项目实行绩效目标管理，涉及一般公共预算12,869.72</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本单位无重点项目预算，故未设置重点项目预算的绩效目标。</w:t>
      </w: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宋体" w:eastAsia="仿宋_GB2312" w:cs="宋体"/>
          <w:color w:val="000000"/>
          <w:kern w:val="0"/>
          <w:sz w:val="32"/>
          <w:szCs w:val="30"/>
        </w:rPr>
      </w:pP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F47"/>
    <w:rsid w:val="00006B74"/>
    <w:rsid w:val="00012F9E"/>
    <w:rsid w:val="0003510F"/>
    <w:rsid w:val="00053650"/>
    <w:rsid w:val="000A6998"/>
    <w:rsid w:val="000C1121"/>
    <w:rsid w:val="000F4D53"/>
    <w:rsid w:val="001104FD"/>
    <w:rsid w:val="00146398"/>
    <w:rsid w:val="00164D89"/>
    <w:rsid w:val="00191B55"/>
    <w:rsid w:val="00192A83"/>
    <w:rsid w:val="001A713B"/>
    <w:rsid w:val="001B1868"/>
    <w:rsid w:val="001E02C1"/>
    <w:rsid w:val="001E369B"/>
    <w:rsid w:val="00203348"/>
    <w:rsid w:val="00215D92"/>
    <w:rsid w:val="00222365"/>
    <w:rsid w:val="0023476C"/>
    <w:rsid w:val="0026763A"/>
    <w:rsid w:val="002718AB"/>
    <w:rsid w:val="00294CFF"/>
    <w:rsid w:val="002C7F02"/>
    <w:rsid w:val="002E3096"/>
    <w:rsid w:val="00341716"/>
    <w:rsid w:val="0034416D"/>
    <w:rsid w:val="00351AF8"/>
    <w:rsid w:val="00352CE6"/>
    <w:rsid w:val="0038441A"/>
    <w:rsid w:val="003904B1"/>
    <w:rsid w:val="003A14C6"/>
    <w:rsid w:val="003A55EE"/>
    <w:rsid w:val="003A67B2"/>
    <w:rsid w:val="003D6896"/>
    <w:rsid w:val="003E3F03"/>
    <w:rsid w:val="0041145E"/>
    <w:rsid w:val="004210C6"/>
    <w:rsid w:val="004263D8"/>
    <w:rsid w:val="00432F47"/>
    <w:rsid w:val="004473DF"/>
    <w:rsid w:val="00450D7B"/>
    <w:rsid w:val="0047422C"/>
    <w:rsid w:val="00475C8D"/>
    <w:rsid w:val="004804B3"/>
    <w:rsid w:val="004901B7"/>
    <w:rsid w:val="004A1C2D"/>
    <w:rsid w:val="004C67DE"/>
    <w:rsid w:val="004D6B5C"/>
    <w:rsid w:val="00507D2A"/>
    <w:rsid w:val="00525551"/>
    <w:rsid w:val="00526FF5"/>
    <w:rsid w:val="0053235C"/>
    <w:rsid w:val="0054308C"/>
    <w:rsid w:val="005458E5"/>
    <w:rsid w:val="00560A0C"/>
    <w:rsid w:val="00581E01"/>
    <w:rsid w:val="0059095E"/>
    <w:rsid w:val="00611B88"/>
    <w:rsid w:val="00634A4E"/>
    <w:rsid w:val="00660785"/>
    <w:rsid w:val="00685B0B"/>
    <w:rsid w:val="00691668"/>
    <w:rsid w:val="006A01C4"/>
    <w:rsid w:val="006D5F89"/>
    <w:rsid w:val="006E25D1"/>
    <w:rsid w:val="006E5052"/>
    <w:rsid w:val="007374B8"/>
    <w:rsid w:val="00750F2D"/>
    <w:rsid w:val="00765957"/>
    <w:rsid w:val="00773B20"/>
    <w:rsid w:val="007A0D4B"/>
    <w:rsid w:val="007A6241"/>
    <w:rsid w:val="007B4D9A"/>
    <w:rsid w:val="007F3DB0"/>
    <w:rsid w:val="007F4D06"/>
    <w:rsid w:val="00877B55"/>
    <w:rsid w:val="00883CB8"/>
    <w:rsid w:val="00886786"/>
    <w:rsid w:val="008945C3"/>
    <w:rsid w:val="008A2954"/>
    <w:rsid w:val="008A2EC2"/>
    <w:rsid w:val="008B1C9F"/>
    <w:rsid w:val="008B49A7"/>
    <w:rsid w:val="008F5BA8"/>
    <w:rsid w:val="00911646"/>
    <w:rsid w:val="00922D00"/>
    <w:rsid w:val="00926666"/>
    <w:rsid w:val="00944FDA"/>
    <w:rsid w:val="009474D9"/>
    <w:rsid w:val="00972871"/>
    <w:rsid w:val="00984B0E"/>
    <w:rsid w:val="009E4E33"/>
    <w:rsid w:val="009E6365"/>
    <w:rsid w:val="00A36410"/>
    <w:rsid w:val="00A53576"/>
    <w:rsid w:val="00A71B00"/>
    <w:rsid w:val="00A8542E"/>
    <w:rsid w:val="00AB0C69"/>
    <w:rsid w:val="00AF0E2B"/>
    <w:rsid w:val="00AF6AEA"/>
    <w:rsid w:val="00B11DC4"/>
    <w:rsid w:val="00B11E77"/>
    <w:rsid w:val="00B44340"/>
    <w:rsid w:val="00B51210"/>
    <w:rsid w:val="00B97EBE"/>
    <w:rsid w:val="00BB28A2"/>
    <w:rsid w:val="00BC370D"/>
    <w:rsid w:val="00BC738B"/>
    <w:rsid w:val="00BD40D9"/>
    <w:rsid w:val="00C33D7A"/>
    <w:rsid w:val="00C717CB"/>
    <w:rsid w:val="00CA032C"/>
    <w:rsid w:val="00CA31B9"/>
    <w:rsid w:val="00CD461F"/>
    <w:rsid w:val="00D05B21"/>
    <w:rsid w:val="00D349C7"/>
    <w:rsid w:val="00D43ECB"/>
    <w:rsid w:val="00D45A00"/>
    <w:rsid w:val="00D82930"/>
    <w:rsid w:val="00D94CE4"/>
    <w:rsid w:val="00DA23F7"/>
    <w:rsid w:val="00DC3099"/>
    <w:rsid w:val="00DC32B2"/>
    <w:rsid w:val="00DF0C88"/>
    <w:rsid w:val="00E35034"/>
    <w:rsid w:val="00E40889"/>
    <w:rsid w:val="00E72017"/>
    <w:rsid w:val="00EA04FE"/>
    <w:rsid w:val="00EA7397"/>
    <w:rsid w:val="00EC009C"/>
    <w:rsid w:val="00F13F47"/>
    <w:rsid w:val="00F1580F"/>
    <w:rsid w:val="00F40B07"/>
    <w:rsid w:val="00F6534F"/>
    <w:rsid w:val="00FC2D8C"/>
    <w:rsid w:val="2AE930F5"/>
    <w:rsid w:val="2D8408DE"/>
    <w:rsid w:val="6C4517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uiPriority w:val="0"/>
    <w:rPr>
      <w:rFonts w:ascii="宋体" w:hAnsi="Courier New" w:cs="仿宋_GB2312"/>
      <w:szCs w:val="21"/>
    </w:rPr>
  </w:style>
  <w:style w:type="paragraph" w:styleId="3">
    <w:name w:val="Date"/>
    <w:basedOn w:val="1"/>
    <w:next w:val="1"/>
    <w:link w:val="31"/>
    <w:semiHidden/>
    <w:unhideWhenUsed/>
    <w:uiPriority w:val="0"/>
    <w:pPr>
      <w:ind w:left="100" w:leftChars="2500"/>
    </w:pPr>
  </w:style>
  <w:style w:type="paragraph" w:styleId="4">
    <w:name w:val="Balloon Text"/>
    <w:basedOn w:val="1"/>
    <w:link w:val="16"/>
    <w:semiHidden/>
    <w:unhideWhenUsed/>
    <w:uiPriority w:val="0"/>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uiPriority w:val="99"/>
    <w:rPr>
      <w:color w:val="800080"/>
      <w:u w:val="single"/>
    </w:rPr>
  </w:style>
  <w:style w:type="character" w:styleId="10">
    <w:name w:val="Hyperlink"/>
    <w:basedOn w:val="8"/>
    <w:semiHidden/>
    <w:unhideWhenUsed/>
    <w:uiPriority w:val="99"/>
    <w:rPr>
      <w:color w:val="0000FF"/>
      <w:u w:val="single"/>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5">
    <w:name w:val="纯文本 Char"/>
    <w:basedOn w:val="8"/>
    <w:link w:val="2"/>
    <w:uiPriority w:val="0"/>
    <w:rPr>
      <w:rFonts w:ascii="宋体" w:hAnsi="Courier New" w:cs="仿宋_GB2312"/>
      <w:kern w:val="2"/>
      <w:sz w:val="21"/>
      <w:szCs w:val="21"/>
    </w:rPr>
  </w:style>
  <w:style w:type="character" w:customStyle="1" w:styleId="16">
    <w:name w:val="批注框文本 Char"/>
    <w:basedOn w:val="8"/>
    <w:link w:val="4"/>
    <w:semiHidden/>
    <w:uiPriority w:val="0"/>
    <w:rPr>
      <w:rFonts w:ascii="Calibri" w:hAnsi="Calibri" w:cs="黑体"/>
      <w:kern w:val="2"/>
      <w:sz w:val="18"/>
      <w:szCs w:val="18"/>
    </w:rPr>
  </w:style>
  <w:style w:type="paragraph" w:customStyle="1" w:styleId="1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6"/>
    <w:basedOn w:val="1"/>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19">
    <w:name w:val="xl67"/>
    <w:basedOn w:val="1"/>
    <w:uiPriority w:val="0"/>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20">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21">
    <w:name w:val="xl6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22">
    <w:name w:val="xl7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23">
    <w:name w:val="xl71"/>
    <w:basedOn w:val="1"/>
    <w:qFormat/>
    <w:uiPriority w:val="0"/>
    <w:pPr>
      <w:widowControl/>
      <w:pBdr>
        <w:top w:val="single" w:color="C2C3C4" w:sz="4" w:space="0"/>
        <w:left w:val="single" w:color="C2C3C4" w:sz="4" w:space="0"/>
        <w:bottom w:val="single" w:color="C2C3C4" w:sz="4" w:space="0"/>
        <w:right w:val="single" w:color="C2C3C4" w:sz="4" w:space="0"/>
      </w:pBdr>
      <w:spacing w:before="100" w:beforeAutospacing="1" w:after="100" w:afterAutospacing="1"/>
      <w:jc w:val="left"/>
    </w:pPr>
    <w:rPr>
      <w:rFonts w:ascii="宋体" w:hAnsi="宋体" w:cs="宋体"/>
      <w:kern w:val="0"/>
      <w:sz w:val="12"/>
      <w:szCs w:val="12"/>
    </w:rPr>
  </w:style>
  <w:style w:type="paragraph" w:customStyle="1" w:styleId="24">
    <w:name w:val="xl7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2"/>
      <w:szCs w:val="12"/>
    </w:rPr>
  </w:style>
  <w:style w:type="paragraph" w:customStyle="1" w:styleId="2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2"/>
      <w:szCs w:val="12"/>
    </w:rPr>
  </w:style>
  <w:style w:type="paragraph" w:customStyle="1" w:styleId="26">
    <w:name w:val="xl7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2"/>
      <w:szCs w:val="12"/>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2"/>
      <w:szCs w:val="12"/>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2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30">
    <w:name w:val="xl78"/>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2"/>
      <w:szCs w:val="12"/>
    </w:rPr>
  </w:style>
  <w:style w:type="character" w:customStyle="1" w:styleId="31">
    <w:name w:val="日期 Char"/>
    <w:basedOn w:val="8"/>
    <w:link w:val="3"/>
    <w:semiHidden/>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B27B5-64F8-441E-88B7-5F21B2486115}">
  <ds:schemaRefs/>
</ds:datastoreItem>
</file>

<file path=docProps/app.xml><?xml version="1.0" encoding="utf-8"?>
<Properties xmlns="http://schemas.openxmlformats.org/officeDocument/2006/extended-properties" xmlns:vt="http://schemas.openxmlformats.org/officeDocument/2006/docPropsVTypes">
  <Template>Normal</Template>
  <Company>懒人家族</Company>
  <Pages>12</Pages>
  <Words>742</Words>
  <Characters>4236</Characters>
  <Lines>35</Lines>
  <Paragraphs>9</Paragraphs>
  <TotalTime>634</TotalTime>
  <ScaleCrop>false</ScaleCrop>
  <LinksUpToDate>false</LinksUpToDate>
  <CharactersWithSpaces>4969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2022-02-15T08:07:00Z</dcterms:created>
  <dc:creator>null,null,总收发</dc:creator>
  <cp:lastModifiedBy>Administrator</cp:lastModifiedBy>
  <dcterms:modified xsi:type="dcterms:W3CDTF">2022-09-07T03:58:03Z</dcterms:modified>
  <dc:title>××年××部门（单位）预算</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