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海南省基层法律工作者年度考核办法</w:t>
      </w:r>
    </w:p>
    <w:p>
      <w:pPr>
        <w:spacing w:line="520" w:lineRule="exact"/>
        <w:jc w:val="center"/>
        <w:rPr>
          <w:rFonts w:ascii="仿宋_GB2312" w:hAnsi="宋体"/>
          <w:b/>
          <w:sz w:val="30"/>
          <w:szCs w:val="30"/>
        </w:rPr>
      </w:pPr>
    </w:p>
    <w:p>
      <w:pPr>
        <w:spacing w:line="520" w:lineRule="exact"/>
        <w:jc w:val="center"/>
        <w:rPr>
          <w:rFonts w:ascii="仿宋_GB2312" w:hAnsi="宋体"/>
          <w:b/>
          <w:sz w:val="30"/>
          <w:szCs w:val="30"/>
        </w:rPr>
      </w:pPr>
    </w:p>
    <w:p>
      <w:pPr>
        <w:spacing w:line="520" w:lineRule="exact"/>
        <w:jc w:val="center"/>
        <w:rPr>
          <w:rStyle w:val="7"/>
          <w:rFonts w:ascii="仿宋" w:hAnsi="仿宋" w:eastAsia="仿宋" w:cs="仿宋"/>
          <w:sz w:val="32"/>
          <w:szCs w:val="32"/>
        </w:rPr>
      </w:pPr>
      <w:r>
        <w:rPr>
          <w:rStyle w:val="7"/>
          <w:rFonts w:hint="eastAsia" w:ascii="黑体" w:hAnsi="黑体" w:eastAsia="黑体" w:cs="黑体"/>
          <w:sz w:val="32"/>
          <w:szCs w:val="32"/>
        </w:rPr>
        <w:t>第一章 总 则</w:t>
      </w:r>
    </w:p>
    <w:p>
      <w:pPr>
        <w:spacing w:line="500" w:lineRule="exact"/>
        <w:ind w:firstLine="643" w:firstLineChars="200"/>
        <w:rPr>
          <w:rStyle w:val="7"/>
          <w:rFonts w:ascii="仿宋" w:hAnsi="仿宋" w:eastAsia="仿宋" w:cs="仿宋"/>
          <w:sz w:val="32"/>
          <w:szCs w:val="32"/>
        </w:rPr>
      </w:pPr>
      <w:r>
        <w:rPr>
          <w:rFonts w:hint="eastAsia" w:ascii="仿宋" w:hAnsi="仿宋" w:eastAsia="仿宋"/>
          <w:b/>
          <w:bCs/>
          <w:sz w:val="32"/>
          <w:szCs w:val="32"/>
        </w:rPr>
        <w:t>第一条</w:t>
      </w:r>
      <w:r>
        <w:rPr>
          <w:rFonts w:hint="eastAsia"/>
          <w:b/>
          <w:bCs/>
        </w:rPr>
        <w:t xml:space="preserve"> </w:t>
      </w:r>
      <w:r>
        <w:rPr>
          <w:rStyle w:val="7"/>
          <w:rFonts w:hint="eastAsia" w:ascii="仿宋" w:hAnsi="仿宋" w:eastAsia="仿宋" w:cs="仿宋"/>
          <w:sz w:val="32"/>
          <w:szCs w:val="32"/>
        </w:rPr>
        <w:t xml:space="preserve"> 为规范海南省基层法律工作者年度考核工作，加强对基层法律工作者执业活动的管理和监督，根据司法部《基层法律服务所管理办法》《基层法律服务工作者管理办法》等规定，结合本省工作实际，制定本办法。</w:t>
      </w:r>
    </w:p>
    <w:p>
      <w:pPr>
        <w:spacing w:line="500" w:lineRule="exact"/>
        <w:ind w:firstLine="643" w:firstLineChars="200"/>
        <w:rPr>
          <w:rStyle w:val="7"/>
          <w:rFonts w:ascii="仿宋" w:hAnsi="仿宋" w:eastAsia="仿宋" w:cs="仿宋"/>
          <w:sz w:val="32"/>
          <w:szCs w:val="32"/>
        </w:rPr>
      </w:pPr>
      <w:r>
        <w:rPr>
          <w:rFonts w:hint="eastAsia" w:ascii="仿宋" w:hAnsi="仿宋" w:eastAsia="仿宋"/>
          <w:b/>
          <w:bCs/>
          <w:sz w:val="32"/>
          <w:szCs w:val="32"/>
        </w:rPr>
        <w:t>第二条</w:t>
      </w:r>
      <w:r>
        <w:rPr>
          <w:rStyle w:val="7"/>
          <w:rFonts w:hint="eastAsia" w:ascii="仿宋" w:hAnsi="仿宋" w:eastAsia="仿宋" w:cs="仿宋"/>
          <w:sz w:val="32"/>
          <w:szCs w:val="32"/>
        </w:rPr>
        <w:t xml:space="preserve">  基层法律工作者年度考核，是指司法行政机关在基层法律事务所对本所基层法律工作者上一年度执业活动进行考核的基础上，对基层法律工作者的执业表现作出评价，并将考核结果记入基层法律工作者执业档案的活动。 </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 xml:space="preserve">开展基层法律工作者年度考核，应当教育、引导和监督基层法律工作者遵守宪法和法律，遵守基层法律工作者职业道德和执业纪律，拥护中国共产党领导、拥护社会主义法治，依法、诚信、规范执业，维护当事人合法权益，维护法律正确实施，促进社会稳定、经济发展和法治建设。 </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司法行政机关对基层法律工作者进行年度考核，应当坚持依法、公正、公开的原则。</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第四条 </w:t>
      </w:r>
      <w:r>
        <w:rPr>
          <w:rFonts w:hint="eastAsia" w:ascii="仿宋" w:hAnsi="仿宋" w:eastAsia="仿宋" w:cs="仿宋"/>
          <w:sz w:val="32"/>
          <w:szCs w:val="32"/>
        </w:rPr>
        <w:t>海南省司法厅负责指导、监督全省基层法律工作者年度考核工作。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司法行政机关负责组织实施对本行政区域内基层法律工作者的年度考核工作，审核确定本行政区域内基层法律工作者年度考核等次。</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区级司法行政机关负责本行政区域内基层法律工作者年度考核的具体实施，负责考核材料和考核等次的初审工作。     </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基层法律事务所应当建立对基层法律工作者执业活动的年度考核制度，负责组织本所基层法律工作者上一年度执业活动的考核评价，提出考核等次建议。</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司法行政机关对基层法律工作者的年度考核于每年的四月集中进行。</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司法行政机关对基层法律工作者的年度考核应当与对基层法律事务所的年度考核一并进行。</w:t>
      </w:r>
    </w:p>
    <w:p>
      <w:pPr>
        <w:spacing w:line="500" w:lineRule="exact"/>
        <w:ind w:firstLine="640" w:firstLineChars="200"/>
        <w:rPr>
          <w:rStyle w:val="7"/>
          <w:rFonts w:ascii="仿宋" w:hAnsi="仿宋" w:eastAsia="仿宋" w:cs="仿宋"/>
          <w:sz w:val="32"/>
          <w:szCs w:val="32"/>
        </w:rPr>
      </w:pPr>
    </w:p>
    <w:p>
      <w:pPr>
        <w:spacing w:line="500" w:lineRule="exact"/>
        <w:ind w:firstLine="640" w:firstLineChars="200"/>
        <w:jc w:val="center"/>
        <w:rPr>
          <w:rStyle w:val="7"/>
          <w:rFonts w:ascii="仿宋" w:hAnsi="仿宋" w:eastAsia="仿宋" w:cs="仿宋"/>
          <w:sz w:val="32"/>
          <w:szCs w:val="32"/>
        </w:rPr>
      </w:pPr>
      <w:r>
        <w:rPr>
          <w:rStyle w:val="7"/>
          <w:rFonts w:hint="eastAsia" w:ascii="黑体" w:hAnsi="黑体" w:eastAsia="黑体" w:cs="黑体"/>
          <w:sz w:val="32"/>
          <w:szCs w:val="32"/>
        </w:rPr>
        <w:t>第二章 考核对象和考核内容</w:t>
      </w:r>
      <w:r>
        <w:rPr>
          <w:rStyle w:val="7"/>
          <w:rFonts w:hint="eastAsia" w:ascii="仿宋" w:hAnsi="仿宋" w:eastAsia="仿宋" w:cs="仿宋"/>
          <w:sz w:val="32"/>
          <w:szCs w:val="32"/>
        </w:rPr>
        <w:t xml:space="preserve"> </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第七条</w:t>
      </w:r>
      <w:r>
        <w:rPr>
          <w:rStyle w:val="7"/>
          <w:rFonts w:hint="eastAsia" w:ascii="仿宋" w:hAnsi="仿宋" w:eastAsia="仿宋" w:cs="仿宋"/>
          <w:sz w:val="32"/>
          <w:szCs w:val="32"/>
        </w:rPr>
        <w:t xml:space="preserve">  本省</w:t>
      </w:r>
      <w:r>
        <w:rPr>
          <w:rFonts w:hint="eastAsia" w:ascii="仿宋" w:hAnsi="仿宋" w:eastAsia="仿宋" w:cs="仿宋"/>
          <w:sz w:val="32"/>
          <w:szCs w:val="32"/>
        </w:rPr>
        <w:t>执业的基层法律工作者，均</w:t>
      </w:r>
      <w:r>
        <w:rPr>
          <w:rStyle w:val="7"/>
          <w:rFonts w:hint="eastAsia" w:ascii="仿宋" w:hAnsi="仿宋" w:eastAsia="仿宋" w:cs="仿宋"/>
          <w:sz w:val="32"/>
          <w:szCs w:val="32"/>
        </w:rPr>
        <w:t>应当依法依规参加基层法律工作者年度考核，经所在的基层法律事务所考核后，由所在地的市县</w:t>
      </w:r>
      <w:r>
        <w:rPr>
          <w:rStyle w:val="7"/>
          <w:rFonts w:hint="eastAsia" w:ascii="仿宋" w:hAnsi="仿宋" w:eastAsia="仿宋" w:cs="仿宋"/>
          <w:sz w:val="32"/>
          <w:szCs w:val="32"/>
          <w:lang w:eastAsia="zh-CN"/>
        </w:rPr>
        <w:t>（洋浦经济开发区）</w:t>
      </w:r>
      <w:r>
        <w:rPr>
          <w:rStyle w:val="7"/>
          <w:rFonts w:hint="eastAsia" w:ascii="仿宋" w:hAnsi="仿宋" w:eastAsia="仿宋" w:cs="仿宋"/>
          <w:sz w:val="32"/>
          <w:szCs w:val="32"/>
        </w:rPr>
        <w:t>司法行政机关评定考核等次。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有下列情况之一的基层法律工作者，参加年度考核但不评定考核等次：</w:t>
      </w:r>
    </w:p>
    <w:p>
      <w:pPr>
        <w:spacing w:line="500" w:lineRule="exact"/>
        <w:ind w:firstLine="570"/>
        <w:rPr>
          <w:rFonts w:ascii="仿宋" w:hAnsi="仿宋" w:eastAsia="仿宋" w:cs="仿宋"/>
          <w:sz w:val="32"/>
          <w:szCs w:val="32"/>
        </w:rPr>
      </w:pPr>
      <w:r>
        <w:rPr>
          <w:rFonts w:hint="eastAsia" w:ascii="仿宋" w:hAnsi="仿宋" w:eastAsia="仿宋" w:cs="仿宋"/>
          <w:sz w:val="32"/>
          <w:szCs w:val="32"/>
        </w:rPr>
        <w:t>（一）获准基层法律服务执业不满三个月的；</w:t>
      </w:r>
    </w:p>
    <w:p>
      <w:pPr>
        <w:spacing w:line="500" w:lineRule="exact"/>
        <w:ind w:firstLine="570"/>
        <w:rPr>
          <w:rFonts w:ascii="仿宋" w:hAnsi="仿宋" w:eastAsia="仿宋" w:cs="仿宋"/>
          <w:sz w:val="32"/>
          <w:szCs w:val="32"/>
        </w:rPr>
      </w:pPr>
      <w:r>
        <w:rPr>
          <w:rFonts w:hint="eastAsia" w:ascii="仿宋" w:hAnsi="仿宋" w:eastAsia="仿宋" w:cs="仿宋"/>
          <w:sz w:val="32"/>
          <w:szCs w:val="32"/>
        </w:rPr>
        <w:t>（二）上一年度经市县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司法行政机关批准参加脱产学习、培训等活动，全年暂停执业的；</w:t>
      </w:r>
    </w:p>
    <w:p>
      <w:pPr>
        <w:spacing w:line="500" w:lineRule="exact"/>
        <w:ind w:firstLine="570"/>
        <w:rPr>
          <w:rFonts w:ascii="仿宋" w:hAnsi="仿宋" w:eastAsia="仿宋" w:cs="仿宋"/>
          <w:sz w:val="32"/>
          <w:szCs w:val="32"/>
        </w:rPr>
      </w:pPr>
      <w:r>
        <w:rPr>
          <w:rFonts w:hint="eastAsia" w:ascii="仿宋" w:hAnsi="仿宋" w:eastAsia="仿宋" w:cs="仿宋"/>
          <w:sz w:val="32"/>
          <w:szCs w:val="32"/>
        </w:rPr>
        <w:t>（三）上一年度经市县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司法行政机关批准，因故因病全年暂停执业的。</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第八条</w:t>
      </w:r>
      <w:r>
        <w:rPr>
          <w:rStyle w:val="7"/>
          <w:rFonts w:hint="eastAsia" w:ascii="仿宋" w:hAnsi="仿宋" w:eastAsia="仿宋" w:cs="仿宋"/>
          <w:sz w:val="32"/>
          <w:szCs w:val="32"/>
        </w:rPr>
        <w:t xml:space="preserve"> 基层法律工作者执业年度考核，主要考核下列内容：</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（一）在执业活动中遵守宪法、法律、法规和规章，遵守职业道德、执业纪律，履行法定职责的情况；</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 xml:space="preserve">（二）遵守基层法律事务所各项规章制度，完成基层法律事务所指派的各项任务的情况； </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（三）业务实绩；履行法律援助义务、参加社会服务及其他社会公益活动的情况；</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（四）完成司法行政机关和基层法律工作者协会规定的教育培训情况；</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（五）在执业过程中受当事人、有关部门和社会公众表扬、投诉的情况；</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（六）受到行政和行业奖惩的情况；</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（七）遵守基层法律工作者协会章程和行业规范，履行会员义务的情况；</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（八）司法行政机关、基层法律事务所认为需要考核的其他内容。</w:t>
      </w:r>
    </w:p>
    <w:p>
      <w:pPr>
        <w:spacing w:line="500" w:lineRule="exact"/>
        <w:ind w:firstLine="627" w:firstLineChars="196"/>
        <w:jc w:val="center"/>
        <w:rPr>
          <w:rStyle w:val="7"/>
          <w:rFonts w:ascii="仿宋" w:hAnsi="仿宋" w:eastAsia="仿宋" w:cs="仿宋"/>
          <w:sz w:val="32"/>
          <w:szCs w:val="32"/>
        </w:rPr>
      </w:pPr>
    </w:p>
    <w:p>
      <w:pPr>
        <w:spacing w:line="500" w:lineRule="exact"/>
        <w:ind w:firstLine="627" w:firstLineChars="196"/>
        <w:jc w:val="center"/>
        <w:rPr>
          <w:rStyle w:val="7"/>
          <w:rFonts w:ascii="黑体" w:hAnsi="黑体" w:eastAsia="黑体" w:cs="黑体"/>
          <w:sz w:val="32"/>
          <w:szCs w:val="32"/>
        </w:rPr>
      </w:pPr>
      <w:r>
        <w:rPr>
          <w:rStyle w:val="7"/>
          <w:rFonts w:hint="eastAsia" w:ascii="黑体" w:hAnsi="黑体" w:eastAsia="黑体" w:cs="黑体"/>
          <w:sz w:val="32"/>
          <w:szCs w:val="32"/>
        </w:rPr>
        <w:t>第三章 考核等次和评定标准</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第九条</w:t>
      </w:r>
      <w:r>
        <w:rPr>
          <w:rStyle w:val="7"/>
          <w:rFonts w:hint="eastAsia" w:ascii="仿宋" w:hAnsi="仿宋" w:eastAsia="仿宋" w:cs="仿宋"/>
          <w:sz w:val="32"/>
          <w:szCs w:val="32"/>
        </w:rPr>
        <w:t xml:space="preserve">  基层法律工作者年度考核结果分为“优秀”“称职”“基本称职”“不称职”四个等次。 </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考核等次是司法行政机关对基层法律工作者上一年度执业表现的总体评价，并作为对基层法律工作者奖惩的主要依据。</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第十条</w:t>
      </w:r>
      <w:r>
        <w:rPr>
          <w:rStyle w:val="7"/>
          <w:rFonts w:hint="eastAsia" w:ascii="仿宋" w:hAnsi="仿宋" w:eastAsia="仿宋" w:cs="仿宋"/>
          <w:sz w:val="32"/>
          <w:szCs w:val="32"/>
        </w:rPr>
        <w:t xml:space="preserve">  基层法律工作者执业活动符合下列标准的，考核等次为“优秀”：</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（一）模范遵守宪法、法律和职业道德、执业纪律，思想政治素质好；</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(二)业务精通，业绩突出；</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(三)服务意识强，依法、诚信、规范执业，勤勉尽责，获得当事人好评，无因执业违法违规行为受到举报投诉的；</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(四) 服从司法行政机关监督管理，积极参加司法行政机关组织的各类活动，积极参加公共法律服务和其他公益性社会服务，社会形象好；</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（五）积极参与行业组织的各项业务研讨、管理活动，出色履行会员义务。</w:t>
      </w:r>
    </w:p>
    <w:p>
      <w:pPr>
        <w:spacing w:line="500" w:lineRule="exact"/>
        <w:ind w:firstLine="630" w:firstLineChars="196"/>
        <w:rPr>
          <w:rStyle w:val="7"/>
          <w:rFonts w:ascii="仿宋" w:hAnsi="仿宋" w:eastAsia="仿宋" w:cs="仿宋"/>
          <w:sz w:val="32"/>
          <w:szCs w:val="32"/>
        </w:rPr>
      </w:pPr>
      <w:r>
        <w:rPr>
          <w:rStyle w:val="7"/>
          <w:rFonts w:hint="eastAsia" w:ascii="仿宋" w:hAnsi="仿宋" w:eastAsia="仿宋" w:cs="仿宋"/>
          <w:b/>
          <w:sz w:val="32"/>
          <w:szCs w:val="32"/>
        </w:rPr>
        <w:t>第十一条</w:t>
      </w:r>
      <w:r>
        <w:rPr>
          <w:rStyle w:val="7"/>
          <w:rFonts w:hint="eastAsia" w:ascii="仿宋" w:hAnsi="仿宋" w:eastAsia="仿宋" w:cs="仿宋"/>
          <w:sz w:val="32"/>
          <w:szCs w:val="32"/>
        </w:rPr>
        <w:t xml:space="preserve">  基层法律工作者执业活动符合下列标准的，考核等次为“称职”：</w:t>
      </w:r>
    </w:p>
    <w:p>
      <w:pPr>
        <w:spacing w:line="500" w:lineRule="exact"/>
        <w:ind w:firstLine="627" w:firstLineChars="196"/>
        <w:rPr>
          <w:rFonts w:ascii="仿宋" w:hAnsi="仿宋" w:eastAsia="仿宋" w:cs="仿宋"/>
          <w:sz w:val="32"/>
          <w:szCs w:val="32"/>
        </w:rPr>
      </w:pPr>
      <w:r>
        <w:rPr>
          <w:rStyle w:val="7"/>
          <w:rFonts w:hint="eastAsia" w:ascii="仿宋" w:hAnsi="仿宋" w:eastAsia="仿宋" w:cs="仿宋"/>
          <w:sz w:val="32"/>
          <w:szCs w:val="32"/>
        </w:rPr>
        <w:t>（一）</w:t>
      </w:r>
      <w:r>
        <w:rPr>
          <w:rFonts w:hint="eastAsia" w:ascii="仿宋" w:hAnsi="仿宋" w:eastAsia="仿宋" w:cs="仿宋"/>
          <w:sz w:val="32"/>
          <w:szCs w:val="32"/>
        </w:rPr>
        <w:t xml:space="preserve">遵守宪法和法律，遵守职业道德、执业纪律，较好地履行法定职责； </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（二）依法、诚信、规范执业，未因执业违法违规行为受到有效投诉，或者行政处罚、行业处分；</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（三)遵守基层法律事务所各项规章制度，较好地承担基层法律事务所指派的工作任务；</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（四）有一定的业务实绩；</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 xml:space="preserve">（五）积极履行法律援助义务，参加公共法律服务及其他社会公益活动； </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（六）能够服从司法行政机关管理监督，积极参加司法行政机关和行业协会组织的教育培训等各类活动的；</w:t>
      </w:r>
    </w:p>
    <w:p>
      <w:pPr>
        <w:spacing w:line="500" w:lineRule="exact"/>
        <w:ind w:firstLine="640" w:firstLineChars="200"/>
        <w:rPr>
          <w:rStyle w:val="7"/>
          <w:rFonts w:ascii="仿宋" w:hAnsi="仿宋" w:eastAsia="仿宋" w:cs="仿宋"/>
          <w:sz w:val="32"/>
          <w:szCs w:val="32"/>
        </w:rPr>
      </w:pPr>
      <w:r>
        <w:rPr>
          <w:rFonts w:hint="eastAsia" w:ascii="仿宋" w:hAnsi="仿宋" w:eastAsia="仿宋" w:cs="仿宋"/>
          <w:sz w:val="32"/>
          <w:szCs w:val="32"/>
        </w:rPr>
        <w:t>（七）遵守基层法律工作者协会章程、行业规范，履行会员义务。</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 xml:space="preserve">第十二条 </w:t>
      </w:r>
      <w:r>
        <w:rPr>
          <w:rStyle w:val="7"/>
          <w:rFonts w:hint="eastAsia" w:ascii="仿宋" w:hAnsi="仿宋" w:eastAsia="仿宋" w:cs="仿宋"/>
          <w:sz w:val="32"/>
          <w:szCs w:val="32"/>
        </w:rPr>
        <w:t xml:space="preserve"> 基层法律工作者执业活动有下列情形之一的，考核等次为“基本称职”： </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 xml:space="preserve">（一）因执业不尽责、不诚信、不规范等行为受到基层法律事务所批评、教育，或者受到当事人投诉被查实的案件不满两件的； </w:t>
      </w:r>
    </w:p>
    <w:p>
      <w:pPr>
        <w:spacing w:line="500" w:lineRule="exact"/>
        <w:ind w:firstLine="627" w:firstLineChars="196"/>
        <w:rPr>
          <w:rFonts w:ascii="仿宋" w:hAnsi="仿宋" w:eastAsia="仿宋" w:cs="仿宋"/>
          <w:b/>
          <w:sz w:val="32"/>
          <w:szCs w:val="32"/>
        </w:rPr>
      </w:pPr>
      <w:r>
        <w:rPr>
          <w:rFonts w:hint="eastAsia" w:ascii="仿宋" w:hAnsi="仿宋" w:eastAsia="仿宋" w:cs="仿宋"/>
          <w:sz w:val="32"/>
          <w:szCs w:val="32"/>
        </w:rPr>
        <w:t>（二）因违法违规执业行为受到一次行政处罚或者行业惩戒，但已按要求改正的；</w:t>
      </w:r>
    </w:p>
    <w:p>
      <w:pPr>
        <w:spacing w:line="500" w:lineRule="exact"/>
        <w:ind w:firstLine="627" w:firstLineChars="196"/>
        <w:rPr>
          <w:rStyle w:val="7"/>
          <w:rFonts w:ascii="仿宋" w:hAnsi="仿宋" w:eastAsia="仿宋" w:cs="仿宋"/>
          <w:sz w:val="32"/>
          <w:szCs w:val="32"/>
        </w:rPr>
      </w:pPr>
      <w:r>
        <w:rPr>
          <w:rFonts w:hint="eastAsia" w:ascii="仿宋" w:hAnsi="仿宋" w:eastAsia="仿宋" w:cs="仿宋"/>
          <w:sz w:val="32"/>
          <w:szCs w:val="32"/>
        </w:rPr>
        <w:t>（三）</w:t>
      </w:r>
      <w:r>
        <w:rPr>
          <w:rStyle w:val="7"/>
          <w:rFonts w:hint="eastAsia" w:ascii="仿宋" w:hAnsi="仿宋" w:eastAsia="仿宋" w:cs="仿宋"/>
          <w:sz w:val="32"/>
          <w:szCs w:val="32"/>
        </w:rPr>
        <w:t xml:space="preserve">其他不符合本实施办法第十一条规定情形的。 </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 xml:space="preserve">第十三条 </w:t>
      </w:r>
      <w:r>
        <w:rPr>
          <w:rStyle w:val="7"/>
          <w:rFonts w:hint="eastAsia" w:ascii="仿宋" w:hAnsi="仿宋" w:eastAsia="仿宋" w:cs="仿宋"/>
          <w:sz w:val="32"/>
          <w:szCs w:val="32"/>
        </w:rPr>
        <w:t xml:space="preserve"> 基层法律工作者执业活动有下列情形之一的，考核等次为“不称职”：</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（一）因执业不尽责、不诚信、不规范等行为，受到当事人投诉被查实的案件两件以上（含两次）的；</w:t>
      </w:r>
    </w:p>
    <w:p>
      <w:pPr>
        <w:spacing w:line="500" w:lineRule="exact"/>
        <w:ind w:firstLine="627" w:firstLineChars="196"/>
        <w:rPr>
          <w:rFonts w:ascii="仿宋" w:hAnsi="仿宋" w:eastAsia="仿宋" w:cs="仿宋"/>
          <w:b/>
          <w:sz w:val="32"/>
          <w:szCs w:val="32"/>
        </w:rPr>
      </w:pPr>
      <w:r>
        <w:rPr>
          <w:rFonts w:hint="eastAsia" w:ascii="仿宋" w:hAnsi="仿宋" w:eastAsia="仿宋" w:cs="仿宋"/>
          <w:sz w:val="32"/>
          <w:szCs w:val="32"/>
        </w:rPr>
        <w:t>（二）因违法违规执业行为受到行政处罚、行业惩戒，限期整改仍未改正的；</w:t>
      </w:r>
      <w:r>
        <w:rPr>
          <w:rFonts w:hint="eastAsia" w:ascii="仿宋" w:hAnsi="仿宋" w:eastAsia="仿宋" w:cs="仿宋"/>
          <w:b/>
          <w:sz w:val="32"/>
          <w:szCs w:val="32"/>
        </w:rPr>
        <w:t xml:space="preserve"> </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（三）违反本实施办法第十一条规定，情节严重的；</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（四）参加年度考核有弄虚作假行为的。</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上一年年度考核被评定为基本称职等次，第二年仍符合基本称职等次标准的，第二年年度考核直接评定为不称职等次。</w:t>
      </w:r>
    </w:p>
    <w:p>
      <w:pPr>
        <w:spacing w:line="500" w:lineRule="exact"/>
        <w:ind w:firstLine="627" w:firstLineChars="196"/>
        <w:rPr>
          <w:rFonts w:ascii="仿宋" w:hAnsi="仿宋" w:eastAsia="仿宋" w:cs="仿宋"/>
          <w:sz w:val="32"/>
          <w:szCs w:val="32"/>
        </w:rPr>
      </w:pPr>
    </w:p>
    <w:p>
      <w:pPr>
        <w:spacing w:line="500" w:lineRule="exact"/>
        <w:ind w:firstLine="2864" w:firstLineChars="895"/>
        <w:rPr>
          <w:rStyle w:val="7"/>
          <w:rFonts w:ascii="黑体" w:hAnsi="黑体" w:eastAsia="黑体" w:cs="黑体"/>
          <w:sz w:val="32"/>
          <w:szCs w:val="32"/>
        </w:rPr>
      </w:pPr>
      <w:r>
        <w:rPr>
          <w:rStyle w:val="7"/>
          <w:rFonts w:hint="eastAsia" w:ascii="黑体" w:hAnsi="黑体" w:eastAsia="黑体" w:cs="黑体"/>
          <w:sz w:val="32"/>
          <w:szCs w:val="32"/>
        </w:rPr>
        <w:t>第四章 考核程序</w:t>
      </w:r>
    </w:p>
    <w:p>
      <w:pPr>
        <w:spacing w:line="500" w:lineRule="exact"/>
        <w:ind w:firstLine="630" w:firstLineChars="196"/>
        <w:rPr>
          <w:rFonts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基层法律工作者年度考核，具体工作流程和时间安排，由市县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司法行政机关组织实施。</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color w:val="000000"/>
          <w:sz w:val="32"/>
          <w:szCs w:val="32"/>
        </w:rPr>
        <w:t>第十五条</w:t>
      </w:r>
      <w:r>
        <w:rPr>
          <w:rStyle w:val="7"/>
          <w:rFonts w:hint="eastAsia" w:ascii="仿宋" w:hAnsi="仿宋" w:eastAsia="仿宋" w:cs="仿宋"/>
          <w:color w:val="000000"/>
          <w:sz w:val="32"/>
          <w:szCs w:val="32"/>
        </w:rPr>
        <w:t xml:space="preserve"> </w:t>
      </w:r>
      <w:r>
        <w:rPr>
          <w:rStyle w:val="7"/>
          <w:rFonts w:hint="eastAsia" w:ascii="仿宋" w:hAnsi="仿宋" w:eastAsia="仿宋" w:cs="仿宋"/>
          <w:sz w:val="32"/>
          <w:szCs w:val="32"/>
        </w:rPr>
        <w:t xml:space="preserve"> 基层法律工作者应当按规定参加年度考核，向所在的基层法律事务所提交下列材料：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（一）《基层法律工作者年度考核登记表》（含上一年度执业情况和遵守职业道德、执业纪律情况的个人总结）；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（二）基层法律工作者执业证；</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（三）所在的基层法律事务所要求提供的其他材料。</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Style w:val="7"/>
          <w:rFonts w:hint="eastAsia" w:ascii="仿宋" w:hAnsi="仿宋" w:eastAsia="仿宋" w:cs="仿宋"/>
          <w:b/>
          <w:sz w:val="32"/>
          <w:szCs w:val="32"/>
        </w:rPr>
        <w:t>第十六条</w:t>
      </w:r>
      <w:r>
        <w:rPr>
          <w:rStyle w:val="7"/>
          <w:rFonts w:hint="eastAsia" w:ascii="仿宋" w:hAnsi="仿宋" w:eastAsia="仿宋" w:cs="仿宋"/>
          <w:sz w:val="32"/>
          <w:szCs w:val="32"/>
        </w:rPr>
        <w:t xml:space="preserve">  基层法律事务所根据《基层法律服务工作者管理办法》、本办法以及本所的内部管理制度，对基层法律工作者上一年度的执业表现，出具考核意见，提出考核等次。 </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基层法律事务所可以召开考核工作会议，听取基层法律工作者个人总结并进行民主评议。根据考核评议情况，提出客观、公正的考核意见。</w:t>
      </w:r>
    </w:p>
    <w:p>
      <w:pPr>
        <w:spacing w:line="500" w:lineRule="exact"/>
        <w:ind w:firstLine="643" w:firstLineChars="200"/>
        <w:rPr>
          <w:rStyle w:val="7"/>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新转入的基层法律工作者在本所执业未满三个月的，现执业的基层法律事务所应当主动联系原执业基层法律事务所征询意见，或者要求其提供该基层法律工作者转入前执业表现的鉴定意见，综合两所鉴定意见材料，提出考核等次意见。</w:t>
      </w:r>
      <w:r>
        <w:rPr>
          <w:rStyle w:val="7"/>
          <w:rFonts w:hint="eastAsia" w:ascii="仿宋" w:hAnsi="仿宋" w:eastAsia="仿宋" w:cs="仿宋"/>
          <w:sz w:val="32"/>
          <w:szCs w:val="32"/>
        </w:rPr>
        <w:t xml:space="preserve"> </w:t>
      </w:r>
    </w:p>
    <w:p>
      <w:pPr>
        <w:spacing w:line="500" w:lineRule="exact"/>
        <w:ind w:firstLine="630" w:firstLineChars="196"/>
        <w:rPr>
          <w:rStyle w:val="7"/>
          <w:rFonts w:ascii="仿宋" w:hAnsi="仿宋" w:eastAsia="仿宋" w:cs="仿宋"/>
          <w:sz w:val="32"/>
          <w:szCs w:val="32"/>
        </w:rPr>
      </w:pPr>
      <w:r>
        <w:rPr>
          <w:rStyle w:val="7"/>
          <w:rFonts w:hint="eastAsia" w:ascii="仿宋" w:hAnsi="仿宋" w:eastAsia="仿宋" w:cs="仿宋"/>
          <w:b/>
          <w:sz w:val="32"/>
          <w:szCs w:val="32"/>
        </w:rPr>
        <w:t>第十八条</w:t>
      </w:r>
      <w:r>
        <w:rPr>
          <w:rStyle w:val="7"/>
          <w:rFonts w:hint="eastAsia" w:ascii="仿宋" w:hAnsi="仿宋" w:eastAsia="仿宋" w:cs="仿宋"/>
          <w:sz w:val="32"/>
          <w:szCs w:val="32"/>
        </w:rPr>
        <w:t xml:space="preserve">  基层法律事务所完成基层法律工作者年度考核工作后，应当及时将基层法律工作者年度考核意见及相关材料报送所在地县（区）级司法行政机关。</w:t>
      </w:r>
    </w:p>
    <w:p>
      <w:pPr>
        <w:spacing w:line="540" w:lineRule="exact"/>
        <w:ind w:firstLine="643" w:firstLineChars="200"/>
        <w:rPr>
          <w:rFonts w:ascii="仿宋" w:hAnsi="仿宋" w:eastAsia="仿宋" w:cs="仿宋"/>
          <w:sz w:val="32"/>
          <w:szCs w:val="32"/>
        </w:rPr>
      </w:pPr>
      <w:r>
        <w:rPr>
          <w:rStyle w:val="7"/>
          <w:rFonts w:hint="eastAsia" w:ascii="仿宋" w:hAnsi="仿宋" w:eastAsia="仿宋" w:cs="仿宋"/>
          <w:b/>
          <w:sz w:val="32"/>
          <w:szCs w:val="32"/>
        </w:rPr>
        <w:t>第十九条</w:t>
      </w:r>
      <w:r>
        <w:rPr>
          <w:rStyle w:val="7"/>
          <w:rFonts w:hint="eastAsia" w:ascii="仿宋" w:hAnsi="仿宋" w:eastAsia="仿宋" w:cs="仿宋"/>
          <w:sz w:val="32"/>
          <w:szCs w:val="32"/>
        </w:rPr>
        <w:t xml:space="preserve">  市</w:t>
      </w:r>
      <w:r>
        <w:rPr>
          <w:rFonts w:hint="eastAsia" w:ascii="仿宋" w:hAnsi="仿宋" w:eastAsia="仿宋" w:cs="仿宋"/>
          <w:sz w:val="32"/>
          <w:szCs w:val="32"/>
        </w:rPr>
        <w:t>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司法行政机关收到基层法律事务所报送的材料后，应当依照本办法的规定，对材料进行审查，发现报送材料不齐全或者有疑义的，应当要求基层法律工作者予以补充或者做出说明，必要时可以进行调查核实。</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司法行政机关应当在规定的时间内按照本办法的规定，组织对辖区内所有基层法律工作者进行现场检查，为基层法律工作者评定考核等次。</w:t>
      </w:r>
    </w:p>
    <w:p>
      <w:pPr>
        <w:spacing w:line="540" w:lineRule="exact"/>
        <w:ind w:firstLine="640"/>
        <w:rPr>
          <w:rFonts w:ascii="仿宋" w:hAnsi="仿宋" w:eastAsia="仿宋" w:cs="仿宋"/>
          <w:sz w:val="32"/>
          <w:szCs w:val="32"/>
        </w:rPr>
      </w:pPr>
      <w:r>
        <w:rPr>
          <w:rFonts w:hint="eastAsia" w:ascii="仿宋" w:hAnsi="仿宋" w:eastAsia="仿宋" w:cs="仿宋"/>
          <w:b/>
          <w:bCs/>
          <w:sz w:val="32"/>
          <w:szCs w:val="32"/>
        </w:rPr>
        <w:t xml:space="preserve">第二十条  </w:t>
      </w:r>
      <w:r>
        <w:rPr>
          <w:rFonts w:hint="eastAsia" w:ascii="仿宋" w:hAnsi="仿宋" w:eastAsia="仿宋" w:cs="仿宋"/>
          <w:sz w:val="32"/>
          <w:szCs w:val="32"/>
        </w:rPr>
        <w:t>区级司法行政机关在收到基层法律工作者的年度考核材料后，应当在规定时间内完成审查工作，并出具初审意见和考核等次评定建议，连同基层法律事务所报送的材料，一并报市级司法行政机关。</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 xml:space="preserve"> 区级司法行政机关发现基层法律事务所报送的年度考核材料不齐全或者有异议的，应当要求基层法律工作者予以补正或者作出说明，必要时可以进行调查核实。</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设区的市级司法行政机关收到区级司法行政机关报送的基层法律工作者年度考核材料和初审意见后，应当依照本办法规定的考核内容和考核标准，对基层法律工作者上一年度的执业和管理情况进行审核，并组织对辖区内基层法律工作者进行现场检查，为基层法律工作者评定考核等次。</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设区的市级司法行政机关审查发现基层法律事务所报送的材料以及区级司法行政机关的初审意见与实际情况不符，或者收到相关投诉、举报的，可以进行调查核实或者责成区级司法行政机关重新进行审查。</w:t>
      </w:r>
    </w:p>
    <w:p>
      <w:pPr>
        <w:spacing w:line="500" w:lineRule="exact"/>
        <w:ind w:firstLine="630" w:firstLineChars="196"/>
        <w:rPr>
          <w:rStyle w:val="7"/>
          <w:rFonts w:ascii="仿宋" w:hAnsi="仿宋" w:eastAsia="仿宋" w:cs="仿宋"/>
          <w:sz w:val="32"/>
          <w:szCs w:val="32"/>
        </w:rPr>
      </w:pPr>
      <w:r>
        <w:rPr>
          <w:rStyle w:val="7"/>
          <w:rFonts w:hint="eastAsia" w:ascii="仿宋" w:hAnsi="仿宋" w:eastAsia="仿宋" w:cs="仿宋"/>
          <w:b/>
          <w:sz w:val="32"/>
          <w:szCs w:val="32"/>
        </w:rPr>
        <w:t>第二十二条</w:t>
      </w:r>
      <w:r>
        <w:rPr>
          <w:rStyle w:val="7"/>
          <w:rFonts w:hint="eastAsia" w:ascii="仿宋" w:hAnsi="仿宋" w:eastAsia="仿宋" w:cs="仿宋"/>
          <w:sz w:val="32"/>
          <w:szCs w:val="32"/>
        </w:rPr>
        <w:t xml:space="preserve">  </w:t>
      </w:r>
      <w:r>
        <w:rPr>
          <w:rFonts w:hint="eastAsia" w:ascii="仿宋" w:hAnsi="仿宋" w:eastAsia="仿宋" w:cs="仿宋"/>
          <w:sz w:val="32"/>
          <w:szCs w:val="32"/>
        </w:rPr>
        <w:t>基层法律工作者考核等次评定后，市县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司法行政机关应当将考核结果在本地司法行政机关网站上予以公示，公示期不少于七日。</w:t>
      </w:r>
      <w:r>
        <w:rPr>
          <w:rStyle w:val="7"/>
          <w:rFonts w:hint="eastAsia" w:ascii="仿宋" w:hAnsi="仿宋" w:eastAsia="仿宋" w:cs="仿宋"/>
          <w:sz w:val="32"/>
          <w:szCs w:val="32"/>
        </w:rPr>
        <w:t xml:space="preserve"> </w:t>
      </w:r>
    </w:p>
    <w:p>
      <w:pPr>
        <w:spacing w:line="540" w:lineRule="exact"/>
        <w:ind w:firstLine="640"/>
        <w:rPr>
          <w:rFonts w:ascii="仿宋" w:hAnsi="仿宋" w:eastAsia="仿宋" w:cs="仿宋"/>
          <w:sz w:val="32"/>
          <w:szCs w:val="32"/>
        </w:rPr>
      </w:pPr>
      <w:r>
        <w:rPr>
          <w:rStyle w:val="7"/>
          <w:rFonts w:hint="eastAsia" w:ascii="仿宋" w:hAnsi="仿宋" w:eastAsia="仿宋" w:cs="仿宋"/>
          <w:b/>
          <w:sz w:val="32"/>
          <w:szCs w:val="32"/>
        </w:rPr>
        <w:t xml:space="preserve">第二十三条 </w:t>
      </w:r>
      <w:r>
        <w:rPr>
          <w:rStyle w:val="7"/>
          <w:rFonts w:hint="eastAsia" w:ascii="仿宋" w:hAnsi="仿宋" w:eastAsia="仿宋" w:cs="仿宋"/>
          <w:sz w:val="32"/>
          <w:szCs w:val="32"/>
        </w:rPr>
        <w:t xml:space="preserve"> </w:t>
      </w:r>
      <w:r>
        <w:rPr>
          <w:rFonts w:hint="eastAsia" w:ascii="仿宋" w:hAnsi="仿宋" w:eastAsia="仿宋" w:cs="仿宋"/>
          <w:sz w:val="32"/>
          <w:szCs w:val="32"/>
        </w:rPr>
        <w:t>基层法律工作者对考核结果有异议的，可以自公示之日起七日内向市县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司法行政机关书面申请复查。市县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司法行政机关应当自收到申请之日起十日内进行复查，并将复查结果书面告知申请人。</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第二十四条</w:t>
      </w:r>
      <w:r>
        <w:rPr>
          <w:rStyle w:val="7"/>
          <w:rFonts w:hint="eastAsia" w:ascii="仿宋" w:hAnsi="仿宋" w:eastAsia="仿宋" w:cs="仿宋"/>
          <w:sz w:val="32"/>
          <w:szCs w:val="32"/>
        </w:rPr>
        <w:t xml:space="preserve">  公示期满后，市县</w:t>
      </w:r>
      <w:r>
        <w:rPr>
          <w:rStyle w:val="7"/>
          <w:rFonts w:hint="eastAsia" w:ascii="仿宋" w:hAnsi="仿宋" w:eastAsia="仿宋" w:cs="仿宋"/>
          <w:sz w:val="32"/>
          <w:szCs w:val="32"/>
          <w:lang w:eastAsia="zh-CN"/>
        </w:rPr>
        <w:t>（洋浦经济开发区）</w:t>
      </w:r>
      <w:r>
        <w:rPr>
          <w:rStyle w:val="7"/>
          <w:rFonts w:hint="eastAsia" w:ascii="仿宋" w:hAnsi="仿宋" w:eastAsia="仿宋" w:cs="仿宋"/>
          <w:sz w:val="32"/>
          <w:szCs w:val="32"/>
        </w:rPr>
        <w:t>司法行政机关在基层法律工作者执业证书上加盖“基层法律工作者年度考核”专用章，并在“考核结果”栏上标注考核等次；对新许可执业不评定考核等次的基层法律工作者，在“考核结果”栏上标注“新执业</w:t>
      </w:r>
      <w:r>
        <w:rPr>
          <w:rFonts w:hint="eastAsia" w:ascii="仿宋" w:hAnsi="仿宋" w:eastAsia="仿宋" w:cs="仿宋"/>
          <w:sz w:val="32"/>
          <w:szCs w:val="32"/>
        </w:rPr>
        <w:t>不评定考核等次</w:t>
      </w:r>
      <w:r>
        <w:rPr>
          <w:rStyle w:val="7"/>
          <w:rFonts w:hint="eastAsia" w:ascii="仿宋" w:hAnsi="仿宋" w:eastAsia="仿宋" w:cs="仿宋"/>
          <w:sz w:val="32"/>
          <w:szCs w:val="32"/>
        </w:rPr>
        <w:t>”字样；</w:t>
      </w:r>
      <w:r>
        <w:rPr>
          <w:rFonts w:hint="eastAsia" w:ascii="仿宋" w:hAnsi="仿宋" w:eastAsia="仿宋" w:cs="仿宋"/>
          <w:sz w:val="32"/>
          <w:szCs w:val="32"/>
        </w:rPr>
        <w:t>对参加脱产学习培训或者因故因病暂停执业不评定考核等次的，在“考核结果”栏标注“因脱产培训不评定考核等次”“因故（病）暂停执业不评定考核等次”字样。</w:t>
      </w:r>
    </w:p>
    <w:p>
      <w:pPr>
        <w:spacing w:line="500" w:lineRule="exact"/>
        <w:ind w:firstLine="640" w:firstLineChars="200"/>
        <w:rPr>
          <w:rStyle w:val="7"/>
          <w:rFonts w:ascii="仿宋" w:hAnsi="仿宋" w:eastAsia="仿宋" w:cs="仿宋"/>
          <w:sz w:val="32"/>
          <w:szCs w:val="32"/>
        </w:rPr>
      </w:pPr>
      <w:r>
        <w:rPr>
          <w:rStyle w:val="7"/>
          <w:rFonts w:hint="eastAsia" w:ascii="仿宋" w:hAnsi="仿宋" w:eastAsia="仿宋" w:cs="仿宋"/>
          <w:sz w:val="32"/>
          <w:szCs w:val="32"/>
        </w:rPr>
        <w:t>“基层法律工作者年度考核”专用章格式由海南省司法厅统一制定。</w:t>
      </w:r>
    </w:p>
    <w:p>
      <w:pPr>
        <w:spacing w:line="500" w:lineRule="exact"/>
        <w:ind w:firstLine="570"/>
        <w:rPr>
          <w:rFonts w:ascii="仿宋" w:hAnsi="仿宋" w:eastAsia="仿宋" w:cs="仿宋"/>
          <w:sz w:val="32"/>
          <w:szCs w:val="32"/>
        </w:rPr>
      </w:pPr>
      <w:r>
        <w:rPr>
          <w:rStyle w:val="7"/>
          <w:rFonts w:hint="eastAsia" w:ascii="仿宋" w:hAnsi="仿宋" w:eastAsia="仿宋" w:cs="仿宋"/>
          <w:b/>
          <w:sz w:val="32"/>
          <w:szCs w:val="32"/>
        </w:rPr>
        <w:t>第二十五条</w:t>
      </w:r>
      <w:r>
        <w:rPr>
          <w:rStyle w:val="7"/>
          <w:rFonts w:hint="eastAsia" w:ascii="仿宋" w:hAnsi="仿宋" w:eastAsia="仿宋" w:cs="仿宋"/>
          <w:sz w:val="32"/>
          <w:szCs w:val="32"/>
        </w:rPr>
        <w:t xml:space="preserve">  </w:t>
      </w:r>
      <w:r>
        <w:rPr>
          <w:rFonts w:hint="eastAsia" w:ascii="仿宋" w:hAnsi="仿宋" w:eastAsia="仿宋" w:cs="仿宋"/>
          <w:sz w:val="32"/>
          <w:szCs w:val="32"/>
        </w:rPr>
        <w:t>基层法律工作者因涉嫌违法违规正在接受调查处理的，可暂缓评定其考核结果；根据调查处理的结果，再审查确定考核等次。</w:t>
      </w:r>
    </w:p>
    <w:p>
      <w:pPr>
        <w:spacing w:line="500" w:lineRule="exact"/>
        <w:ind w:firstLine="570"/>
        <w:rPr>
          <w:rFonts w:ascii="仿宋" w:hAnsi="仿宋" w:eastAsia="仿宋" w:cs="仿宋"/>
          <w:sz w:val="32"/>
          <w:szCs w:val="32"/>
        </w:rPr>
      </w:pPr>
    </w:p>
    <w:p>
      <w:pPr>
        <w:spacing w:line="540" w:lineRule="exact"/>
        <w:jc w:val="center"/>
        <w:rPr>
          <w:rStyle w:val="7"/>
          <w:rFonts w:ascii="仿宋" w:hAnsi="仿宋" w:eastAsia="仿宋" w:cs="仿宋"/>
          <w:sz w:val="32"/>
          <w:szCs w:val="32"/>
        </w:rPr>
      </w:pPr>
      <w:r>
        <w:rPr>
          <w:rFonts w:hint="eastAsia" w:ascii="黑体" w:hAnsi="黑体" w:eastAsia="黑体" w:cs="黑体"/>
          <w:sz w:val="32"/>
          <w:szCs w:val="32"/>
        </w:rPr>
        <w:t>第五章  纪律和惩戒</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第二十六条</w:t>
      </w:r>
      <w:r>
        <w:rPr>
          <w:rStyle w:val="7"/>
          <w:rFonts w:hint="eastAsia" w:ascii="仿宋" w:hAnsi="仿宋" w:eastAsia="仿宋" w:cs="仿宋"/>
          <w:sz w:val="32"/>
          <w:szCs w:val="32"/>
        </w:rPr>
        <w:t xml:space="preserve">  司法行政机关在年度考核过程中，发现基层法律工作者有违法违规执业行为尚未处理的，应当按照《基层法律服务工作者管理办法》第四十六条至第四十八条的规定依法依规予以处罚。</w:t>
      </w:r>
    </w:p>
    <w:p>
      <w:pPr>
        <w:spacing w:line="500" w:lineRule="exact"/>
        <w:ind w:firstLine="643" w:firstLineChars="200"/>
        <w:rPr>
          <w:rStyle w:val="7"/>
          <w:rFonts w:ascii="仿宋" w:hAnsi="仿宋" w:eastAsia="仿宋" w:cs="仿宋"/>
          <w:sz w:val="32"/>
          <w:szCs w:val="32"/>
        </w:rPr>
      </w:pPr>
      <w:r>
        <w:rPr>
          <w:rStyle w:val="7"/>
          <w:rFonts w:hint="eastAsia" w:ascii="仿宋" w:hAnsi="仿宋" w:eastAsia="仿宋" w:cs="仿宋"/>
          <w:b/>
          <w:sz w:val="32"/>
          <w:szCs w:val="32"/>
        </w:rPr>
        <w:t>第二十七条</w:t>
      </w:r>
      <w:r>
        <w:rPr>
          <w:rStyle w:val="7"/>
          <w:rFonts w:hint="eastAsia" w:ascii="仿宋" w:hAnsi="仿宋" w:eastAsia="仿宋" w:cs="仿宋"/>
          <w:sz w:val="32"/>
          <w:szCs w:val="32"/>
        </w:rPr>
        <w:t xml:space="preserve">  基层法律工作者不按规定参加执业年度考核的，基层法律事务所应当如实报告，由司法行政机关责令其限期参加执业年度考核；逾期仍不参加考核的，由司法行政机关按照《基层法律服务工作者管理办法》第四十六条第（十二）项规定处罚；并按照本办法第十二条、第十三条规定确定考核结果。</w:t>
      </w:r>
    </w:p>
    <w:p>
      <w:pPr>
        <w:spacing w:line="560" w:lineRule="exact"/>
        <w:ind w:firstLine="640"/>
        <w:rPr>
          <w:rFonts w:ascii="仿宋" w:hAnsi="仿宋" w:eastAsia="仿宋" w:cs="仿宋"/>
          <w:sz w:val="32"/>
          <w:szCs w:val="32"/>
        </w:rPr>
      </w:pPr>
      <w:r>
        <w:rPr>
          <w:rStyle w:val="7"/>
          <w:rFonts w:hint="eastAsia" w:ascii="仿宋" w:hAnsi="仿宋" w:eastAsia="仿宋" w:cs="仿宋"/>
          <w:b/>
          <w:sz w:val="32"/>
          <w:szCs w:val="32"/>
        </w:rPr>
        <w:t xml:space="preserve">第二十八条 </w:t>
      </w:r>
      <w:r>
        <w:rPr>
          <w:rFonts w:hint="eastAsia" w:ascii="仿宋" w:hAnsi="仿宋" w:eastAsia="仿宋" w:cs="仿宋"/>
          <w:sz w:val="32"/>
          <w:szCs w:val="32"/>
        </w:rPr>
        <w:t xml:space="preserve"> 司法行政机关应当依法依规履行年度考核职责，对不认真履行年度考核职责，或者帮助隐瞒基层法律工作者的违法违规行为，弄虚作假确定基层法律工作者考核等次的基层法律事务所、司法行政工作人员，追究相关责任。</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上级司法行政机关监督指导下级司法行政机关的年度考核工作，对不依法履行职责，审查和评定考核结果明显不当的，可责令其重新进行考核。</w:t>
      </w:r>
    </w:p>
    <w:p>
      <w:pPr>
        <w:spacing w:line="500" w:lineRule="exact"/>
        <w:ind w:firstLine="627" w:firstLineChars="196"/>
        <w:rPr>
          <w:rFonts w:ascii="仿宋" w:hAnsi="仿宋" w:eastAsia="仿宋" w:cs="仿宋"/>
          <w:sz w:val="32"/>
          <w:szCs w:val="32"/>
        </w:rPr>
      </w:pPr>
    </w:p>
    <w:p>
      <w:pPr>
        <w:spacing w:line="500" w:lineRule="exact"/>
        <w:jc w:val="center"/>
        <w:rPr>
          <w:rFonts w:ascii="黑体" w:hAnsi="黑体" w:eastAsia="黑体" w:cs="黑体"/>
          <w:bCs/>
          <w:sz w:val="32"/>
          <w:szCs w:val="32"/>
        </w:rPr>
      </w:pPr>
      <w:r>
        <w:rPr>
          <w:rFonts w:hint="eastAsia" w:ascii="黑体" w:hAnsi="黑体" w:eastAsia="黑体" w:cs="黑体"/>
          <w:bCs/>
          <w:sz w:val="32"/>
          <w:szCs w:val="32"/>
        </w:rPr>
        <w:t>第六章 考核结果适用</w:t>
      </w:r>
    </w:p>
    <w:p>
      <w:pPr>
        <w:spacing w:line="500" w:lineRule="exact"/>
        <w:ind w:firstLine="630"/>
        <w:jc w:val="center"/>
        <w:rPr>
          <w:rFonts w:ascii="仿宋" w:hAnsi="仿宋" w:eastAsia="仿宋" w:cs="仿宋"/>
          <w:sz w:val="32"/>
          <w:szCs w:val="32"/>
        </w:rPr>
      </w:pPr>
      <w:r>
        <w:rPr>
          <w:rFonts w:hint="eastAsia" w:ascii="仿宋" w:hAnsi="仿宋" w:eastAsia="仿宋" w:cs="仿宋"/>
          <w:b/>
          <w:sz w:val="32"/>
          <w:szCs w:val="32"/>
        </w:rPr>
        <w:t>第二十九条</w:t>
      </w:r>
      <w:r>
        <w:rPr>
          <w:rFonts w:hint="eastAsia" w:ascii="仿宋" w:hAnsi="仿宋" w:eastAsia="仿宋" w:cs="仿宋"/>
          <w:sz w:val="32"/>
          <w:szCs w:val="32"/>
        </w:rPr>
        <w:t xml:space="preserve">  年度考核被评定为优秀等次的，司法行政</w:t>
      </w:r>
    </w:p>
    <w:p>
      <w:pPr>
        <w:spacing w:line="500" w:lineRule="exact"/>
        <w:rPr>
          <w:rFonts w:ascii="仿宋" w:hAnsi="仿宋" w:eastAsia="仿宋" w:cs="仿宋"/>
          <w:sz w:val="32"/>
          <w:szCs w:val="32"/>
        </w:rPr>
      </w:pPr>
      <w:r>
        <w:rPr>
          <w:rFonts w:hint="eastAsia" w:ascii="仿宋" w:hAnsi="仿宋" w:eastAsia="仿宋" w:cs="仿宋"/>
          <w:sz w:val="32"/>
          <w:szCs w:val="32"/>
        </w:rPr>
        <w:t>机关或基层法律工作者行业协会应当予以表彰奖励，并作为评先树优人选优先推荐。</w:t>
      </w:r>
    </w:p>
    <w:p>
      <w:pPr>
        <w:spacing w:line="500" w:lineRule="exact"/>
        <w:ind w:firstLine="630"/>
        <w:jc w:val="center"/>
        <w:rPr>
          <w:rFonts w:ascii="仿宋" w:hAnsi="仿宋" w:eastAsia="仿宋" w:cs="仿宋"/>
          <w:sz w:val="32"/>
          <w:szCs w:val="32"/>
        </w:rPr>
      </w:pPr>
      <w:r>
        <w:rPr>
          <w:rFonts w:hint="eastAsia" w:ascii="仿宋" w:hAnsi="仿宋" w:eastAsia="仿宋" w:cs="仿宋"/>
          <w:b/>
          <w:sz w:val="32"/>
          <w:szCs w:val="32"/>
        </w:rPr>
        <w:t>第三十条</w:t>
      </w:r>
      <w:r>
        <w:rPr>
          <w:rFonts w:hint="eastAsia" w:ascii="仿宋" w:hAnsi="仿宋" w:eastAsia="仿宋" w:cs="仿宋"/>
          <w:sz w:val="32"/>
          <w:szCs w:val="32"/>
        </w:rPr>
        <w:t xml:space="preserve">  年度考核被评定为称职、基本称职等次的，</w:t>
      </w:r>
    </w:p>
    <w:p>
      <w:pPr>
        <w:spacing w:line="500" w:lineRule="exact"/>
        <w:rPr>
          <w:rFonts w:ascii="仿宋" w:hAnsi="仿宋" w:eastAsia="仿宋" w:cs="仿宋"/>
          <w:sz w:val="32"/>
          <w:szCs w:val="32"/>
        </w:rPr>
      </w:pPr>
      <w:r>
        <w:rPr>
          <w:rFonts w:hint="eastAsia" w:ascii="仿宋" w:hAnsi="仿宋" w:eastAsia="仿宋" w:cs="仿宋"/>
          <w:sz w:val="32"/>
          <w:szCs w:val="32"/>
        </w:rPr>
        <w:t>依法依规正常执业。被评定为基本称职等次的，市县</w:t>
      </w:r>
      <w:r>
        <w:rPr>
          <w:rFonts w:hint="eastAsia" w:ascii="仿宋" w:hAnsi="仿宋" w:eastAsia="仿宋" w:cs="仿宋"/>
          <w:sz w:val="32"/>
          <w:szCs w:val="32"/>
          <w:lang w:eastAsia="zh-CN"/>
        </w:rPr>
        <w:t>（洋浦经济开发区</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司法行政机关和基层法律事务所应当加强监管教育。</w:t>
      </w:r>
    </w:p>
    <w:p>
      <w:pPr>
        <w:spacing w:line="500" w:lineRule="exact"/>
        <w:ind w:firstLine="630"/>
        <w:jc w:val="center"/>
        <w:rPr>
          <w:rFonts w:ascii="仿宋" w:hAnsi="仿宋" w:eastAsia="仿宋" w:cs="仿宋"/>
          <w:sz w:val="32"/>
          <w:szCs w:val="32"/>
        </w:rPr>
      </w:pPr>
      <w:r>
        <w:rPr>
          <w:rFonts w:hint="eastAsia" w:ascii="仿宋" w:hAnsi="仿宋" w:eastAsia="仿宋" w:cs="仿宋"/>
          <w:b/>
          <w:sz w:val="32"/>
          <w:szCs w:val="32"/>
        </w:rPr>
        <w:t>第三十一条</w:t>
      </w:r>
      <w:r>
        <w:rPr>
          <w:rFonts w:hint="eastAsia" w:ascii="仿宋" w:hAnsi="仿宋" w:eastAsia="仿宋" w:cs="仿宋"/>
          <w:sz w:val="32"/>
          <w:szCs w:val="32"/>
        </w:rPr>
        <w:t xml:space="preserve">  年度考核被评定为不称职等次的，应当由</w:t>
      </w:r>
    </w:p>
    <w:p>
      <w:pPr>
        <w:spacing w:line="500" w:lineRule="exact"/>
        <w:rPr>
          <w:rFonts w:ascii="仿宋" w:hAnsi="仿宋" w:eastAsia="仿宋" w:cs="仿宋"/>
          <w:sz w:val="32"/>
          <w:szCs w:val="32"/>
        </w:rPr>
      </w:pPr>
      <w:r>
        <w:rPr>
          <w:rFonts w:hint="eastAsia" w:ascii="仿宋" w:hAnsi="仿宋" w:eastAsia="仿宋" w:cs="仿宋"/>
          <w:sz w:val="32"/>
          <w:szCs w:val="32"/>
        </w:rPr>
        <w:t>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司法行政机关责令其限期整改。逾期未按要求改正的，由其所在基层法律事务所解除聘用合同或者劳动合同，并按规定程序办理注销手续。</w:t>
      </w:r>
    </w:p>
    <w:p>
      <w:pPr>
        <w:spacing w:line="500" w:lineRule="exact"/>
        <w:ind w:firstLine="645"/>
        <w:jc w:val="center"/>
        <w:rPr>
          <w:rFonts w:hint="eastAsia" w:ascii="仿宋" w:hAnsi="仿宋" w:eastAsia="仿宋" w:cs="仿宋"/>
          <w:sz w:val="32"/>
          <w:szCs w:val="32"/>
        </w:rPr>
      </w:pPr>
      <w:r>
        <w:rPr>
          <w:rFonts w:hint="eastAsia" w:ascii="仿宋" w:hAnsi="仿宋" w:eastAsia="仿宋" w:cs="仿宋"/>
          <w:b/>
          <w:sz w:val="32"/>
          <w:szCs w:val="32"/>
        </w:rPr>
        <w:t>第三十二条</w:t>
      </w:r>
      <w:r>
        <w:rPr>
          <w:rFonts w:hint="eastAsia" w:ascii="仿宋" w:hAnsi="仿宋" w:eastAsia="仿宋" w:cs="仿宋"/>
          <w:sz w:val="32"/>
          <w:szCs w:val="32"/>
        </w:rPr>
        <w:t xml:space="preserve"> 年度考核连续两年被评定为不称职等次</w:t>
      </w:r>
      <w:r>
        <w:rPr>
          <w:rFonts w:hint="eastAsia" w:ascii="仿宋" w:hAnsi="仿宋" w:eastAsia="仿宋" w:cs="仿宋"/>
          <w:sz w:val="32"/>
          <w:szCs w:val="32"/>
          <w:lang w:eastAsia="zh-CN"/>
        </w:rPr>
        <w:t>的</w:t>
      </w:r>
      <w:r>
        <w:rPr>
          <w:rFonts w:hint="eastAsia" w:ascii="仿宋" w:hAnsi="仿宋" w:eastAsia="仿宋" w:cs="仿宋"/>
          <w:sz w:val="32"/>
          <w:szCs w:val="32"/>
        </w:rPr>
        <w:t>，由其所在基层法律事务所解除聘用合同或者劳动合同，</w:t>
      </w:r>
    </w:p>
    <w:p>
      <w:pPr>
        <w:spacing w:line="500" w:lineRule="exact"/>
        <w:jc w:val="both"/>
        <w:rPr>
          <w:rFonts w:ascii="仿宋" w:hAnsi="仿宋" w:eastAsia="仿宋" w:cs="仿宋"/>
          <w:sz w:val="32"/>
          <w:szCs w:val="32"/>
        </w:rPr>
      </w:pPr>
      <w:r>
        <w:rPr>
          <w:rFonts w:hint="eastAsia" w:ascii="仿宋" w:hAnsi="仿宋" w:eastAsia="仿宋" w:cs="仿宋"/>
          <w:sz w:val="32"/>
          <w:szCs w:val="32"/>
        </w:rPr>
        <w:t>并按规定程序办理注销手续。</w:t>
      </w:r>
    </w:p>
    <w:p>
      <w:pPr>
        <w:spacing w:line="500" w:lineRule="exact"/>
        <w:jc w:val="center"/>
        <w:rPr>
          <w:rFonts w:ascii="仿宋" w:hAnsi="仿宋" w:eastAsia="仿宋" w:cs="仿宋"/>
          <w:sz w:val="32"/>
          <w:szCs w:val="32"/>
        </w:rPr>
      </w:pPr>
    </w:p>
    <w:p>
      <w:pPr>
        <w:spacing w:line="500" w:lineRule="exact"/>
        <w:jc w:val="center"/>
        <w:rPr>
          <w:rFonts w:ascii="黑体" w:hAnsi="黑体" w:eastAsia="黑体" w:cs="仿宋"/>
          <w:sz w:val="32"/>
          <w:szCs w:val="32"/>
        </w:rPr>
      </w:pPr>
      <w:r>
        <w:rPr>
          <w:rFonts w:hint="eastAsia" w:ascii="黑体" w:hAnsi="黑体" w:eastAsia="黑体" w:cs="仿宋"/>
          <w:sz w:val="32"/>
          <w:szCs w:val="32"/>
        </w:rPr>
        <w:t>第七章 附 则</w:t>
      </w:r>
    </w:p>
    <w:p>
      <w:pPr>
        <w:spacing w:line="540" w:lineRule="exact"/>
        <w:ind w:firstLine="640"/>
        <w:rPr>
          <w:rFonts w:ascii="仿宋" w:hAnsi="仿宋" w:eastAsia="仿宋" w:cs="仿宋"/>
          <w:sz w:val="32"/>
          <w:szCs w:val="32"/>
        </w:rPr>
      </w:pPr>
      <w:r>
        <w:rPr>
          <w:rFonts w:hint="eastAsia" w:ascii="仿宋" w:hAnsi="仿宋" w:eastAsia="仿宋" w:cs="仿宋"/>
          <w:b/>
          <w:sz w:val="32"/>
          <w:szCs w:val="32"/>
        </w:rPr>
        <w:t>第三十三条</w:t>
      </w:r>
      <w:r>
        <w:rPr>
          <w:rFonts w:hint="eastAsia" w:ascii="仿宋" w:hAnsi="仿宋" w:eastAsia="仿宋" w:cs="仿宋"/>
          <w:sz w:val="32"/>
          <w:szCs w:val="32"/>
        </w:rPr>
        <w:t xml:space="preserve"> 市县</w:t>
      </w:r>
      <w:r>
        <w:rPr>
          <w:rFonts w:hint="eastAsia" w:ascii="仿宋" w:hAnsi="仿宋" w:eastAsia="仿宋" w:cs="仿宋"/>
          <w:sz w:val="32"/>
          <w:szCs w:val="32"/>
          <w:lang w:eastAsia="zh-CN"/>
        </w:rPr>
        <w:t>（洋浦经济开发区）</w:t>
      </w:r>
      <w:r>
        <w:rPr>
          <w:rFonts w:hint="eastAsia" w:ascii="仿宋" w:hAnsi="仿宋" w:eastAsia="仿宋" w:cs="仿宋"/>
          <w:sz w:val="32"/>
          <w:szCs w:val="32"/>
        </w:rPr>
        <w:t>司法行政机关可以根据本地实际，制定基层法律工作者年度考核的具体实施细则。</w:t>
      </w:r>
    </w:p>
    <w:p>
      <w:pPr>
        <w:spacing w:line="540" w:lineRule="exact"/>
        <w:ind w:firstLine="640"/>
        <w:rPr>
          <w:rFonts w:ascii="仿宋" w:hAnsi="仿宋" w:eastAsia="仿宋" w:cs="仿宋"/>
          <w:sz w:val="32"/>
          <w:szCs w:val="32"/>
        </w:rPr>
      </w:pPr>
      <w:r>
        <w:rPr>
          <w:rFonts w:hint="eastAsia" w:ascii="仿宋" w:hAnsi="仿宋" w:eastAsia="仿宋" w:cs="仿宋"/>
          <w:b/>
          <w:sz w:val="32"/>
          <w:szCs w:val="32"/>
        </w:rPr>
        <w:t>第三十四条</w:t>
      </w:r>
      <w:r>
        <w:rPr>
          <w:rFonts w:hint="eastAsia" w:ascii="仿宋" w:hAnsi="仿宋" w:eastAsia="仿宋" w:cs="仿宋"/>
          <w:sz w:val="32"/>
          <w:szCs w:val="32"/>
        </w:rPr>
        <w:t xml:space="preserve"> 本办法由海南省司法厅负责解释。</w:t>
      </w:r>
    </w:p>
    <w:p>
      <w:pPr>
        <w:spacing w:line="540" w:lineRule="exact"/>
        <w:ind w:firstLine="640"/>
        <w:rPr>
          <w:rFonts w:ascii="仿宋" w:hAnsi="仿宋" w:eastAsia="仿宋" w:cs="仿宋"/>
          <w:sz w:val="32"/>
          <w:szCs w:val="32"/>
        </w:rPr>
      </w:pPr>
      <w:r>
        <w:rPr>
          <w:rFonts w:hint="eastAsia" w:ascii="仿宋" w:hAnsi="仿宋" w:eastAsia="仿宋" w:cs="仿宋"/>
          <w:b/>
          <w:sz w:val="32"/>
          <w:szCs w:val="32"/>
        </w:rPr>
        <w:t>第三十五条</w:t>
      </w:r>
      <w:r>
        <w:rPr>
          <w:rFonts w:hint="eastAsia" w:ascii="仿宋" w:hAnsi="仿宋" w:eastAsia="仿宋" w:cs="仿宋"/>
          <w:sz w:val="32"/>
          <w:szCs w:val="32"/>
        </w:rPr>
        <w:t xml:space="preserve"> 本办法自 2019 年  月  日起施行。</w:t>
      </w:r>
    </w:p>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0000000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semiHidden/>
    <w:uiPriority w:val="99"/>
    <w:rPr>
      <w:sz w:val="18"/>
      <w:szCs w:val="18"/>
    </w:rPr>
  </w:style>
  <w:style w:type="character" w:customStyle="1" w:styleId="6">
    <w:name w:val="页脚 Char"/>
    <w:basedOn w:val="4"/>
    <w:link w:val="2"/>
    <w:uiPriority w:val="99"/>
    <w:rPr>
      <w:sz w:val="18"/>
      <w:szCs w:val="18"/>
    </w:rPr>
  </w:style>
  <w:style w:type="character" w:customStyle="1" w:styleId="7">
    <w:name w:val="pfont1"/>
    <w:basedOn w:val="4"/>
    <w:qFormat/>
    <w:uiPriority w:val="0"/>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678</Words>
  <Characters>3871</Characters>
  <Lines>32</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2018-10-30T02:51:00Z</dcterms:created>
  <dc:creator>胡小妹</dc:creator>
  <cp:lastModifiedBy>未定义</cp:lastModifiedBy>
  <cp:lastPrinted>2019-02-27T08:42:00Z</cp:lastPrinted>
  <dcterms:modified xsi:type="dcterms:W3CDTF">2019-05-23T02:16:35Z</dcterms:modified>
  <dc:title>海南省基层法律工作者年度考核办法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